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449" w:rsidRDefault="00B70449" w:rsidP="00B70449">
      <w:pPr>
        <w:jc w:val="center"/>
        <w:rPr>
          <w:szCs w:val="14"/>
        </w:rPr>
      </w:pPr>
      <w:r>
        <w:rPr>
          <w:rFonts w:ascii="Arial" w:hAnsi="Arial" w:cs="Arial"/>
          <w:b/>
          <w:noProof/>
          <w:sz w:val="50"/>
          <w:szCs w:val="50"/>
        </w:rPr>
        <w:drawing>
          <wp:inline distT="0" distB="0" distL="0" distR="0">
            <wp:extent cx="1394460" cy="1264920"/>
            <wp:effectExtent l="0" t="0" r="0" b="0"/>
            <wp:docPr id="2" name="Obrázok 2" descr="rak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rak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4460" cy="1264920"/>
                    </a:xfrm>
                    <a:prstGeom prst="rect">
                      <a:avLst/>
                    </a:prstGeom>
                    <a:noFill/>
                    <a:ln>
                      <a:noFill/>
                    </a:ln>
                  </pic:spPr>
                </pic:pic>
              </a:graphicData>
            </a:graphic>
          </wp:inline>
        </w:drawing>
      </w:r>
    </w:p>
    <w:p w:rsidR="00B70449" w:rsidRDefault="00B70449" w:rsidP="00B70449">
      <w:pPr>
        <w:pStyle w:val="Nzov"/>
        <w:rPr>
          <w:rFonts w:ascii="Arial" w:hAnsi="Arial" w:cs="Arial"/>
          <w:b w:val="0"/>
          <w:bCs w:val="0"/>
          <w:caps/>
          <w:sz w:val="20"/>
          <w:szCs w:val="20"/>
        </w:rPr>
      </w:pPr>
    </w:p>
    <w:p w:rsidR="00B70449" w:rsidRDefault="00B70449" w:rsidP="00B70449">
      <w:pPr>
        <w:pStyle w:val="Nzov"/>
        <w:rPr>
          <w:bCs w:val="0"/>
          <w:caps/>
          <w:sz w:val="60"/>
          <w:szCs w:val="60"/>
        </w:rPr>
      </w:pPr>
      <w:r>
        <w:rPr>
          <w:bCs w:val="0"/>
          <w:caps/>
          <w:sz w:val="60"/>
          <w:szCs w:val="60"/>
        </w:rPr>
        <w:t xml:space="preserve">OBEC    R A K Š A </w:t>
      </w:r>
    </w:p>
    <w:p w:rsidR="00B70449" w:rsidRDefault="00B70449" w:rsidP="00B70449">
      <w:pPr>
        <w:pStyle w:val="Nzov"/>
        <w:rPr>
          <w:b w:val="0"/>
          <w:bCs w:val="0"/>
          <w:caps/>
          <w:sz w:val="20"/>
          <w:szCs w:val="20"/>
        </w:rPr>
      </w:pPr>
    </w:p>
    <w:p w:rsidR="00B70449" w:rsidRDefault="00B70449" w:rsidP="00B70449">
      <w:pPr>
        <w:pStyle w:val="Nzov"/>
        <w:rPr>
          <w:bCs w:val="0"/>
          <w:caps/>
          <w:sz w:val="48"/>
          <w:szCs w:val="48"/>
        </w:rPr>
      </w:pPr>
      <w:r>
        <w:rPr>
          <w:bCs w:val="0"/>
          <w:caps/>
          <w:sz w:val="48"/>
          <w:szCs w:val="48"/>
        </w:rPr>
        <w:t>Všeobecne záväzné nariadenie</w:t>
      </w:r>
    </w:p>
    <w:p w:rsidR="00B70449" w:rsidRDefault="00B70449" w:rsidP="00B70449">
      <w:pPr>
        <w:rPr>
          <w:b/>
          <w:bCs/>
          <w:sz w:val="48"/>
          <w:szCs w:val="48"/>
        </w:rPr>
      </w:pPr>
    </w:p>
    <w:p w:rsidR="00B70449" w:rsidRDefault="00B70449" w:rsidP="00B70449">
      <w:pPr>
        <w:jc w:val="center"/>
        <w:rPr>
          <w:b/>
          <w:bCs/>
          <w:sz w:val="32"/>
          <w:szCs w:val="32"/>
        </w:rPr>
      </w:pPr>
      <w:r>
        <w:rPr>
          <w:b/>
          <w:bCs/>
          <w:sz w:val="60"/>
          <w:szCs w:val="60"/>
        </w:rPr>
        <w:t xml:space="preserve">č. </w:t>
      </w:r>
      <w:r w:rsidR="00CA6303">
        <w:rPr>
          <w:b/>
          <w:bCs/>
          <w:sz w:val="60"/>
          <w:szCs w:val="60"/>
        </w:rPr>
        <w:t>1</w:t>
      </w:r>
      <w:r>
        <w:rPr>
          <w:b/>
          <w:bCs/>
          <w:sz w:val="60"/>
          <w:szCs w:val="60"/>
        </w:rPr>
        <w:t xml:space="preserve"> / 201</w:t>
      </w:r>
      <w:r w:rsidR="00CA6303">
        <w:rPr>
          <w:b/>
          <w:bCs/>
          <w:sz w:val="60"/>
          <w:szCs w:val="60"/>
        </w:rPr>
        <w:t>8</w:t>
      </w:r>
    </w:p>
    <w:p w:rsidR="00B70449" w:rsidRDefault="00B70449" w:rsidP="00B70449"/>
    <w:p w:rsidR="00B70449" w:rsidRDefault="00B70449" w:rsidP="00B70449">
      <w:pPr>
        <w:jc w:val="center"/>
        <w:rPr>
          <w:b/>
          <w:bCs/>
          <w:sz w:val="32"/>
          <w:szCs w:val="32"/>
        </w:rPr>
      </w:pPr>
    </w:p>
    <w:p w:rsidR="00B70449" w:rsidRDefault="00B70449" w:rsidP="00B70449">
      <w:pPr>
        <w:jc w:val="center"/>
        <w:rPr>
          <w:b/>
          <w:bCs/>
          <w:sz w:val="48"/>
          <w:szCs w:val="48"/>
        </w:rPr>
      </w:pPr>
      <w:r>
        <w:rPr>
          <w:b/>
          <w:bCs/>
          <w:sz w:val="48"/>
          <w:szCs w:val="48"/>
        </w:rPr>
        <w:t>O MIESTNYCH DANIACH A POPLATKU ZA KOMUNÁLNE ODPADY A DROBNÉ STAVEBNÉ ODPADY</w:t>
      </w:r>
    </w:p>
    <w:p w:rsidR="00B70449" w:rsidRDefault="00B70449" w:rsidP="00B70449">
      <w:pPr>
        <w:jc w:val="center"/>
        <w:rPr>
          <w:b/>
          <w:bCs/>
          <w:caps/>
          <w:spacing w:val="200"/>
          <w:sz w:val="32"/>
          <w:szCs w:val="32"/>
        </w:rPr>
      </w:pPr>
    </w:p>
    <w:p w:rsidR="00B70449" w:rsidRDefault="00B70449" w:rsidP="00B70449">
      <w:pPr>
        <w:jc w:val="center"/>
        <w:rPr>
          <w:b/>
          <w:bCs/>
          <w:caps/>
          <w:spacing w:val="200"/>
          <w:sz w:val="32"/>
          <w:szCs w:val="32"/>
        </w:rPr>
      </w:pPr>
    </w:p>
    <w:p w:rsidR="00B70449" w:rsidRDefault="00B70449" w:rsidP="00B70449">
      <w:pPr>
        <w:jc w:val="center"/>
        <w:rPr>
          <w:b/>
          <w:bCs/>
          <w:sz w:val="32"/>
          <w:szCs w:val="32"/>
        </w:rPr>
      </w:pPr>
    </w:p>
    <w:p w:rsidR="00B70449" w:rsidRDefault="00B70449" w:rsidP="00B70449">
      <w:pPr>
        <w:tabs>
          <w:tab w:val="right" w:pos="5040"/>
          <w:tab w:val="left" w:pos="5220"/>
        </w:tabs>
        <w:rPr>
          <w:bCs/>
          <w:sz w:val="28"/>
          <w:szCs w:val="28"/>
        </w:rPr>
      </w:pPr>
    </w:p>
    <w:p w:rsidR="00B70449" w:rsidRDefault="00B70449" w:rsidP="00B70449">
      <w:pPr>
        <w:autoSpaceDE w:val="0"/>
        <w:autoSpaceDN w:val="0"/>
        <w:adjustRightInd w:val="0"/>
        <w:rPr>
          <w:sz w:val="31"/>
          <w:szCs w:val="31"/>
        </w:rPr>
      </w:pPr>
      <w:r>
        <w:rPr>
          <w:sz w:val="31"/>
          <w:szCs w:val="31"/>
        </w:rPr>
        <w:t xml:space="preserve">Vyvesené: </w:t>
      </w:r>
      <w:r w:rsidR="00CA6303">
        <w:rPr>
          <w:sz w:val="31"/>
          <w:szCs w:val="31"/>
        </w:rPr>
        <w:t>16</w:t>
      </w:r>
      <w:r>
        <w:rPr>
          <w:sz w:val="31"/>
          <w:szCs w:val="31"/>
        </w:rPr>
        <w:t>. 11. 201</w:t>
      </w:r>
      <w:r w:rsidR="00CA6303">
        <w:rPr>
          <w:sz w:val="31"/>
          <w:szCs w:val="31"/>
        </w:rPr>
        <w:t>8</w:t>
      </w:r>
    </w:p>
    <w:p w:rsidR="00B70449" w:rsidRDefault="00B70449" w:rsidP="00B70449">
      <w:pPr>
        <w:autoSpaceDE w:val="0"/>
        <w:autoSpaceDN w:val="0"/>
        <w:adjustRightInd w:val="0"/>
        <w:rPr>
          <w:sz w:val="31"/>
          <w:szCs w:val="31"/>
        </w:rPr>
      </w:pPr>
      <w:r>
        <w:rPr>
          <w:sz w:val="31"/>
          <w:szCs w:val="31"/>
        </w:rPr>
        <w:t xml:space="preserve">Zvesené:   </w:t>
      </w:r>
      <w:r w:rsidR="00CA6303">
        <w:rPr>
          <w:sz w:val="31"/>
          <w:szCs w:val="31"/>
        </w:rPr>
        <w:t>30</w:t>
      </w:r>
      <w:r>
        <w:rPr>
          <w:sz w:val="31"/>
          <w:szCs w:val="31"/>
        </w:rPr>
        <w:t>. 1</w:t>
      </w:r>
      <w:r w:rsidR="00CA6303">
        <w:rPr>
          <w:sz w:val="31"/>
          <w:szCs w:val="31"/>
        </w:rPr>
        <w:t>1</w:t>
      </w:r>
      <w:r>
        <w:rPr>
          <w:sz w:val="31"/>
          <w:szCs w:val="31"/>
        </w:rPr>
        <w:t>. 201</w:t>
      </w:r>
      <w:r w:rsidR="00CA6303">
        <w:rPr>
          <w:sz w:val="31"/>
          <w:szCs w:val="31"/>
        </w:rPr>
        <w:t>8</w:t>
      </w:r>
      <w:r>
        <w:rPr>
          <w:sz w:val="31"/>
          <w:szCs w:val="31"/>
        </w:rPr>
        <w:t xml:space="preserve"> </w:t>
      </w:r>
    </w:p>
    <w:p w:rsidR="00B70449" w:rsidRDefault="00B70449" w:rsidP="00B70449">
      <w:pPr>
        <w:autoSpaceDE w:val="0"/>
        <w:autoSpaceDN w:val="0"/>
        <w:adjustRightInd w:val="0"/>
        <w:rPr>
          <w:sz w:val="31"/>
          <w:szCs w:val="31"/>
        </w:rPr>
      </w:pPr>
    </w:p>
    <w:p w:rsidR="00B70449" w:rsidRDefault="00B70449" w:rsidP="00B70449">
      <w:pPr>
        <w:autoSpaceDE w:val="0"/>
        <w:autoSpaceDN w:val="0"/>
        <w:adjustRightInd w:val="0"/>
        <w:rPr>
          <w:sz w:val="31"/>
          <w:szCs w:val="31"/>
        </w:rPr>
      </w:pPr>
      <w:r>
        <w:rPr>
          <w:sz w:val="31"/>
          <w:szCs w:val="31"/>
        </w:rPr>
        <w:t xml:space="preserve">Schválené: </w:t>
      </w:r>
      <w:r w:rsidR="00CA6303">
        <w:rPr>
          <w:sz w:val="31"/>
          <w:szCs w:val="31"/>
        </w:rPr>
        <w:t>30</w:t>
      </w:r>
      <w:r>
        <w:rPr>
          <w:sz w:val="31"/>
          <w:szCs w:val="31"/>
        </w:rPr>
        <w:t>.1</w:t>
      </w:r>
      <w:r w:rsidR="00CA6303">
        <w:rPr>
          <w:sz w:val="31"/>
          <w:szCs w:val="31"/>
        </w:rPr>
        <w:t>1</w:t>
      </w:r>
      <w:r>
        <w:rPr>
          <w:sz w:val="31"/>
          <w:szCs w:val="31"/>
        </w:rPr>
        <w:t>.201</w:t>
      </w:r>
      <w:r w:rsidR="00CA6303">
        <w:rPr>
          <w:sz w:val="31"/>
          <w:szCs w:val="31"/>
        </w:rPr>
        <w:t>8</w:t>
      </w:r>
    </w:p>
    <w:p w:rsidR="00B70449" w:rsidRDefault="00B70449" w:rsidP="00B70449">
      <w:pPr>
        <w:autoSpaceDE w:val="0"/>
        <w:autoSpaceDN w:val="0"/>
        <w:adjustRightInd w:val="0"/>
        <w:rPr>
          <w:b/>
          <w:bCs/>
          <w:sz w:val="31"/>
          <w:szCs w:val="31"/>
        </w:rPr>
      </w:pPr>
      <w:r>
        <w:rPr>
          <w:sz w:val="31"/>
          <w:szCs w:val="31"/>
        </w:rPr>
        <w:t xml:space="preserve">Účinné: </w:t>
      </w:r>
      <w:r w:rsidR="00CA6303">
        <w:rPr>
          <w:sz w:val="31"/>
          <w:szCs w:val="31"/>
        </w:rPr>
        <w:t>17</w:t>
      </w:r>
      <w:r>
        <w:rPr>
          <w:sz w:val="31"/>
          <w:szCs w:val="31"/>
        </w:rPr>
        <w:t>.12.201</w:t>
      </w:r>
      <w:r w:rsidR="00CA6303">
        <w:rPr>
          <w:sz w:val="31"/>
          <w:szCs w:val="31"/>
        </w:rPr>
        <w:t>8</w:t>
      </w:r>
      <w:r>
        <w:rPr>
          <w:sz w:val="31"/>
          <w:szCs w:val="31"/>
        </w:rPr>
        <w:t xml:space="preserve">     </w:t>
      </w:r>
      <w:r>
        <w:rPr>
          <w:sz w:val="31"/>
          <w:szCs w:val="31"/>
        </w:rPr>
        <w:tab/>
        <w:t xml:space="preserve">  </w:t>
      </w:r>
    </w:p>
    <w:p w:rsidR="00B70449" w:rsidRDefault="00B70449" w:rsidP="00B70449">
      <w:pPr>
        <w:autoSpaceDE w:val="0"/>
        <w:autoSpaceDN w:val="0"/>
        <w:adjustRightInd w:val="0"/>
        <w:ind w:left="3540" w:firstLine="708"/>
        <w:jc w:val="center"/>
        <w:rPr>
          <w:bCs/>
          <w:sz w:val="31"/>
          <w:szCs w:val="31"/>
        </w:rPr>
      </w:pPr>
      <w:r>
        <w:rPr>
          <w:bCs/>
          <w:sz w:val="31"/>
          <w:szCs w:val="31"/>
        </w:rPr>
        <w:t>Bc. Ján Grauzeľ</w:t>
      </w:r>
    </w:p>
    <w:p w:rsidR="00187CB1" w:rsidRDefault="007D65F6" w:rsidP="007D65F6">
      <w:pPr>
        <w:autoSpaceDE w:val="0"/>
        <w:autoSpaceDN w:val="0"/>
        <w:adjustRightInd w:val="0"/>
        <w:ind w:left="3540" w:firstLine="708"/>
        <w:jc w:val="center"/>
        <w:rPr>
          <w:rFonts w:ascii="Arial" w:hAnsi="Arial" w:cs="Arial"/>
          <w:sz w:val="52"/>
          <w:szCs w:val="52"/>
        </w:rPr>
      </w:pPr>
      <w:r>
        <w:rPr>
          <w:bCs/>
          <w:sz w:val="31"/>
          <w:szCs w:val="31"/>
        </w:rPr>
        <w:t>sta</w:t>
      </w:r>
      <w:r w:rsidR="00B70449">
        <w:rPr>
          <w:bCs/>
          <w:sz w:val="31"/>
          <w:szCs w:val="31"/>
        </w:rPr>
        <w:t>rosta obce</w:t>
      </w:r>
    </w:p>
    <w:tbl>
      <w:tblPr>
        <w:tblStyle w:val="Mriekatabuky"/>
        <w:tblpPr w:leftFromText="141" w:rightFromText="141" w:vertAnchor="page" w:horzAnchor="margin" w:tblpY="3385"/>
        <w:tblW w:w="0" w:type="auto"/>
        <w:tblInd w:w="0" w:type="dxa"/>
        <w:tblLook w:val="01E0" w:firstRow="1" w:lastRow="1" w:firstColumn="1" w:lastColumn="1" w:noHBand="0" w:noVBand="0"/>
      </w:tblPr>
      <w:tblGrid>
        <w:gridCol w:w="3071"/>
        <w:gridCol w:w="4012"/>
        <w:gridCol w:w="1979"/>
      </w:tblGrid>
      <w:tr w:rsidR="00B70449" w:rsidTr="00187CB1">
        <w:tc>
          <w:tcPr>
            <w:tcW w:w="3071" w:type="dxa"/>
            <w:vMerge w:val="restart"/>
            <w:tcBorders>
              <w:top w:val="single" w:sz="4" w:space="0" w:color="auto"/>
              <w:left w:val="single" w:sz="4" w:space="0" w:color="auto"/>
              <w:bottom w:val="single" w:sz="4" w:space="0" w:color="auto"/>
              <w:right w:val="single" w:sz="4" w:space="0" w:color="auto"/>
            </w:tcBorders>
            <w:hideMark/>
          </w:tcPr>
          <w:p w:rsidR="00B70449" w:rsidRDefault="00B70449" w:rsidP="00187CB1">
            <w:pPr>
              <w:jc w:val="center"/>
              <w:rPr>
                <w:b/>
                <w:sz w:val="44"/>
                <w:szCs w:val="44"/>
                <w:u w:val="single"/>
                <w:lang w:eastAsia="en-US"/>
              </w:rPr>
            </w:pPr>
            <w:r>
              <w:rPr>
                <w:rFonts w:ascii="Arial" w:hAnsi="Arial" w:cs="Arial"/>
                <w:noProof/>
              </w:rPr>
              <w:lastRenderedPageBreak/>
              <w:drawing>
                <wp:inline distT="0" distB="0" distL="0" distR="0" wp14:anchorId="3A810F39" wp14:editId="0431D082">
                  <wp:extent cx="1104900" cy="1104900"/>
                  <wp:effectExtent l="0" t="0" r="0" b="0"/>
                  <wp:docPr id="1" name="Obrázok 1" descr="rak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raks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4012" w:type="dxa"/>
            <w:tcBorders>
              <w:top w:val="single" w:sz="4" w:space="0" w:color="auto"/>
              <w:left w:val="single" w:sz="4" w:space="0" w:color="auto"/>
              <w:bottom w:val="single" w:sz="4" w:space="0" w:color="auto"/>
              <w:right w:val="single" w:sz="4" w:space="0" w:color="auto"/>
            </w:tcBorders>
            <w:hideMark/>
          </w:tcPr>
          <w:p w:rsidR="00B70449" w:rsidRDefault="00B70449" w:rsidP="00187CB1">
            <w:pPr>
              <w:jc w:val="center"/>
              <w:rPr>
                <w:rFonts w:ascii="Arial" w:hAnsi="Arial" w:cs="Arial"/>
                <w:lang w:eastAsia="en-US"/>
              </w:rPr>
            </w:pPr>
            <w:r>
              <w:rPr>
                <w:rFonts w:ascii="Arial" w:hAnsi="Arial" w:cs="Arial"/>
                <w:lang w:eastAsia="en-US"/>
              </w:rPr>
              <w:t>Všeobecné záväzné nariadenie</w:t>
            </w:r>
          </w:p>
        </w:tc>
        <w:tc>
          <w:tcPr>
            <w:tcW w:w="1979" w:type="dxa"/>
            <w:tcBorders>
              <w:top w:val="single" w:sz="4" w:space="0" w:color="auto"/>
              <w:left w:val="single" w:sz="4" w:space="0" w:color="auto"/>
              <w:bottom w:val="single" w:sz="4" w:space="0" w:color="auto"/>
              <w:right w:val="single" w:sz="4" w:space="0" w:color="auto"/>
            </w:tcBorders>
            <w:hideMark/>
          </w:tcPr>
          <w:p w:rsidR="00B70449" w:rsidRDefault="00B70449" w:rsidP="00CA6303">
            <w:pPr>
              <w:jc w:val="center"/>
              <w:rPr>
                <w:rFonts w:ascii="Arial" w:hAnsi="Arial" w:cs="Arial"/>
                <w:lang w:eastAsia="en-US"/>
              </w:rPr>
            </w:pPr>
            <w:r>
              <w:rPr>
                <w:rFonts w:ascii="Arial" w:hAnsi="Arial" w:cs="Arial"/>
                <w:lang w:eastAsia="en-US"/>
              </w:rPr>
              <w:t>Číslo : VZN</w:t>
            </w:r>
            <w:r w:rsidR="00CA6303">
              <w:rPr>
                <w:rFonts w:ascii="Arial" w:hAnsi="Arial" w:cs="Arial"/>
                <w:lang w:eastAsia="en-US"/>
              </w:rPr>
              <w:t>1</w:t>
            </w:r>
            <w:r>
              <w:rPr>
                <w:rFonts w:ascii="Arial" w:hAnsi="Arial" w:cs="Arial"/>
                <w:lang w:eastAsia="en-US"/>
              </w:rPr>
              <w:t>/201</w:t>
            </w:r>
            <w:r w:rsidR="00CA6303">
              <w:rPr>
                <w:rFonts w:ascii="Arial" w:hAnsi="Arial" w:cs="Arial"/>
                <w:lang w:eastAsia="en-US"/>
              </w:rPr>
              <w:t>8</w:t>
            </w:r>
          </w:p>
        </w:tc>
      </w:tr>
      <w:tr w:rsidR="00B70449" w:rsidTr="00187CB1">
        <w:tc>
          <w:tcPr>
            <w:tcW w:w="0" w:type="auto"/>
            <w:vMerge/>
            <w:tcBorders>
              <w:top w:val="single" w:sz="4" w:space="0" w:color="auto"/>
              <w:left w:val="single" w:sz="4" w:space="0" w:color="auto"/>
              <w:bottom w:val="single" w:sz="4" w:space="0" w:color="auto"/>
              <w:right w:val="single" w:sz="4" w:space="0" w:color="auto"/>
            </w:tcBorders>
            <w:vAlign w:val="center"/>
            <w:hideMark/>
          </w:tcPr>
          <w:p w:rsidR="00B70449" w:rsidRDefault="00B70449" w:rsidP="00187CB1">
            <w:pPr>
              <w:rPr>
                <w:b/>
                <w:sz w:val="44"/>
                <w:szCs w:val="44"/>
                <w:u w:val="single"/>
                <w:lang w:eastAsia="en-US"/>
              </w:rPr>
            </w:pPr>
          </w:p>
        </w:tc>
        <w:tc>
          <w:tcPr>
            <w:tcW w:w="4012" w:type="dxa"/>
            <w:tcBorders>
              <w:top w:val="single" w:sz="4" w:space="0" w:color="auto"/>
              <w:left w:val="single" w:sz="4" w:space="0" w:color="auto"/>
              <w:bottom w:val="single" w:sz="4" w:space="0" w:color="auto"/>
              <w:right w:val="single" w:sz="4" w:space="0" w:color="auto"/>
            </w:tcBorders>
          </w:tcPr>
          <w:p w:rsidR="00B70449" w:rsidRDefault="00B70449" w:rsidP="00187CB1">
            <w:pPr>
              <w:jc w:val="center"/>
              <w:rPr>
                <w:rFonts w:ascii="Arial" w:hAnsi="Arial" w:cs="Arial"/>
                <w:lang w:eastAsia="en-US"/>
              </w:rPr>
            </w:pPr>
          </w:p>
          <w:p w:rsidR="00B70449" w:rsidRDefault="00B70449" w:rsidP="00187CB1">
            <w:pPr>
              <w:jc w:val="center"/>
              <w:rPr>
                <w:rFonts w:ascii="Arial" w:hAnsi="Arial" w:cs="Arial"/>
                <w:b/>
                <w:lang w:eastAsia="en-US"/>
              </w:rPr>
            </w:pPr>
            <w:r>
              <w:rPr>
                <w:rFonts w:ascii="Arial" w:hAnsi="Arial" w:cs="Arial"/>
                <w:b/>
                <w:lang w:eastAsia="en-US"/>
              </w:rPr>
              <w:t>OBEC  R a k š a</w:t>
            </w:r>
          </w:p>
          <w:p w:rsidR="00187CB1" w:rsidRPr="00187CB1" w:rsidRDefault="00187CB1" w:rsidP="00187CB1">
            <w:pPr>
              <w:jc w:val="center"/>
              <w:rPr>
                <w:b/>
                <w:bCs/>
                <w:sz w:val="20"/>
                <w:szCs w:val="20"/>
              </w:rPr>
            </w:pPr>
            <w:r w:rsidRPr="00187CB1">
              <w:rPr>
                <w:b/>
                <w:bCs/>
                <w:sz w:val="20"/>
                <w:szCs w:val="20"/>
              </w:rPr>
              <w:t>O MIESTNYCH DANIACH A POPLATKU ZA KOMUNÁLNE ODPADY A DROBNÉ STAVEBNÉ ODPADY</w:t>
            </w:r>
          </w:p>
          <w:p w:rsidR="00187CB1" w:rsidRDefault="00187CB1" w:rsidP="00187CB1">
            <w:pPr>
              <w:jc w:val="center"/>
              <w:rPr>
                <w:rFonts w:ascii="Arial" w:hAnsi="Arial" w:cs="Arial"/>
                <w:b/>
                <w:lang w:eastAsia="en-US"/>
              </w:rPr>
            </w:pPr>
          </w:p>
        </w:tc>
        <w:tc>
          <w:tcPr>
            <w:tcW w:w="1979" w:type="dxa"/>
            <w:tcBorders>
              <w:top w:val="single" w:sz="4" w:space="0" w:color="auto"/>
              <w:left w:val="single" w:sz="4" w:space="0" w:color="auto"/>
              <w:bottom w:val="single" w:sz="4" w:space="0" w:color="auto"/>
              <w:right w:val="single" w:sz="4" w:space="0" w:color="auto"/>
            </w:tcBorders>
          </w:tcPr>
          <w:p w:rsidR="00B70449" w:rsidRDefault="00B70449" w:rsidP="00187CB1">
            <w:pPr>
              <w:jc w:val="center"/>
              <w:rPr>
                <w:rFonts w:ascii="Arial" w:hAnsi="Arial" w:cs="Arial"/>
                <w:lang w:eastAsia="en-US"/>
              </w:rPr>
            </w:pPr>
          </w:p>
        </w:tc>
      </w:tr>
      <w:tr w:rsidR="00B70449" w:rsidTr="00187CB1">
        <w:tc>
          <w:tcPr>
            <w:tcW w:w="7083" w:type="dxa"/>
            <w:gridSpan w:val="2"/>
            <w:tcBorders>
              <w:top w:val="single" w:sz="4" w:space="0" w:color="auto"/>
              <w:left w:val="single" w:sz="4" w:space="0" w:color="auto"/>
              <w:bottom w:val="single" w:sz="4" w:space="0" w:color="auto"/>
              <w:right w:val="single" w:sz="4" w:space="0" w:color="auto"/>
            </w:tcBorders>
            <w:hideMark/>
          </w:tcPr>
          <w:p w:rsidR="00B70449" w:rsidRDefault="00B70449" w:rsidP="00187CB1">
            <w:pPr>
              <w:rPr>
                <w:rFonts w:ascii="Arial" w:hAnsi="Arial" w:cs="Arial"/>
                <w:lang w:eastAsia="en-US"/>
              </w:rPr>
            </w:pPr>
            <w:r>
              <w:rPr>
                <w:rFonts w:ascii="Arial" w:hAnsi="Arial" w:cs="Arial"/>
                <w:lang w:eastAsia="en-US"/>
              </w:rPr>
              <w:t>Návrh VZN vyvesený na úradnej tabuli v obci Rakša</w:t>
            </w:r>
          </w:p>
        </w:tc>
        <w:tc>
          <w:tcPr>
            <w:tcW w:w="1979" w:type="dxa"/>
            <w:tcBorders>
              <w:top w:val="single" w:sz="4" w:space="0" w:color="auto"/>
              <w:left w:val="single" w:sz="4" w:space="0" w:color="auto"/>
              <w:bottom w:val="single" w:sz="4" w:space="0" w:color="auto"/>
              <w:right w:val="single" w:sz="4" w:space="0" w:color="auto"/>
            </w:tcBorders>
          </w:tcPr>
          <w:p w:rsidR="00B70449" w:rsidRDefault="00CA6303" w:rsidP="00187CB1">
            <w:pPr>
              <w:jc w:val="center"/>
              <w:rPr>
                <w:rFonts w:ascii="Arial" w:hAnsi="Arial" w:cs="Arial"/>
                <w:lang w:eastAsia="en-US"/>
              </w:rPr>
            </w:pPr>
            <w:r>
              <w:rPr>
                <w:rFonts w:ascii="Arial" w:hAnsi="Arial" w:cs="Arial"/>
                <w:lang w:eastAsia="en-US"/>
              </w:rPr>
              <w:t>16</w:t>
            </w:r>
            <w:r w:rsidR="007D65F6">
              <w:rPr>
                <w:rFonts w:ascii="Arial" w:hAnsi="Arial" w:cs="Arial"/>
                <w:lang w:eastAsia="en-US"/>
              </w:rPr>
              <w:t>.11.201</w:t>
            </w:r>
            <w:r>
              <w:rPr>
                <w:rFonts w:ascii="Arial" w:hAnsi="Arial" w:cs="Arial"/>
                <w:lang w:eastAsia="en-US"/>
              </w:rPr>
              <w:t>8</w:t>
            </w:r>
          </w:p>
        </w:tc>
      </w:tr>
      <w:tr w:rsidR="00B70449" w:rsidTr="00187CB1">
        <w:tc>
          <w:tcPr>
            <w:tcW w:w="7083" w:type="dxa"/>
            <w:gridSpan w:val="2"/>
            <w:tcBorders>
              <w:top w:val="single" w:sz="4" w:space="0" w:color="auto"/>
              <w:left w:val="single" w:sz="4" w:space="0" w:color="auto"/>
              <w:bottom w:val="single" w:sz="4" w:space="0" w:color="auto"/>
              <w:right w:val="single" w:sz="4" w:space="0" w:color="auto"/>
            </w:tcBorders>
            <w:hideMark/>
          </w:tcPr>
          <w:p w:rsidR="00B70449" w:rsidRDefault="00B70449" w:rsidP="00187CB1">
            <w:pPr>
              <w:rPr>
                <w:rFonts w:ascii="Arial" w:hAnsi="Arial" w:cs="Arial"/>
                <w:lang w:eastAsia="en-US"/>
              </w:rPr>
            </w:pPr>
            <w:r>
              <w:rPr>
                <w:rFonts w:ascii="Arial" w:hAnsi="Arial" w:cs="Arial"/>
                <w:lang w:eastAsia="en-US"/>
              </w:rPr>
              <w:t>Návrh VZN zvesené dňa</w:t>
            </w:r>
          </w:p>
        </w:tc>
        <w:tc>
          <w:tcPr>
            <w:tcW w:w="1979" w:type="dxa"/>
            <w:tcBorders>
              <w:top w:val="single" w:sz="4" w:space="0" w:color="auto"/>
              <w:left w:val="single" w:sz="4" w:space="0" w:color="auto"/>
              <w:bottom w:val="single" w:sz="4" w:space="0" w:color="auto"/>
              <w:right w:val="single" w:sz="4" w:space="0" w:color="auto"/>
            </w:tcBorders>
          </w:tcPr>
          <w:p w:rsidR="00B70449" w:rsidRDefault="00CA6303" w:rsidP="00187CB1">
            <w:pPr>
              <w:jc w:val="center"/>
              <w:rPr>
                <w:rFonts w:ascii="Arial" w:hAnsi="Arial" w:cs="Arial"/>
                <w:lang w:eastAsia="en-US"/>
              </w:rPr>
            </w:pPr>
            <w:r>
              <w:rPr>
                <w:rFonts w:ascii="Arial" w:hAnsi="Arial" w:cs="Arial"/>
                <w:lang w:eastAsia="en-US"/>
              </w:rPr>
              <w:t>30</w:t>
            </w:r>
            <w:r w:rsidR="007D65F6">
              <w:rPr>
                <w:rFonts w:ascii="Arial" w:hAnsi="Arial" w:cs="Arial"/>
                <w:lang w:eastAsia="en-US"/>
              </w:rPr>
              <w:t>.1</w:t>
            </w:r>
            <w:r>
              <w:rPr>
                <w:rFonts w:ascii="Arial" w:hAnsi="Arial" w:cs="Arial"/>
                <w:lang w:eastAsia="en-US"/>
              </w:rPr>
              <w:t>1</w:t>
            </w:r>
            <w:r w:rsidR="007D65F6">
              <w:rPr>
                <w:rFonts w:ascii="Arial" w:hAnsi="Arial" w:cs="Arial"/>
                <w:lang w:eastAsia="en-US"/>
              </w:rPr>
              <w:t>.201</w:t>
            </w:r>
            <w:r>
              <w:rPr>
                <w:rFonts w:ascii="Arial" w:hAnsi="Arial" w:cs="Arial"/>
                <w:lang w:eastAsia="en-US"/>
              </w:rPr>
              <w:t>8</w:t>
            </w:r>
          </w:p>
        </w:tc>
      </w:tr>
      <w:tr w:rsidR="00B70449" w:rsidTr="00187CB1">
        <w:tc>
          <w:tcPr>
            <w:tcW w:w="7083" w:type="dxa"/>
            <w:gridSpan w:val="2"/>
            <w:tcBorders>
              <w:top w:val="single" w:sz="4" w:space="0" w:color="auto"/>
              <w:left w:val="single" w:sz="4" w:space="0" w:color="auto"/>
              <w:bottom w:val="single" w:sz="4" w:space="0" w:color="auto"/>
              <w:right w:val="single" w:sz="4" w:space="0" w:color="auto"/>
            </w:tcBorders>
            <w:hideMark/>
          </w:tcPr>
          <w:p w:rsidR="00B70449" w:rsidRDefault="00B70449" w:rsidP="00187CB1">
            <w:pPr>
              <w:rPr>
                <w:rFonts w:ascii="Arial" w:hAnsi="Arial" w:cs="Arial"/>
                <w:lang w:eastAsia="en-US"/>
              </w:rPr>
            </w:pPr>
            <w:r>
              <w:rPr>
                <w:rFonts w:ascii="Arial" w:hAnsi="Arial" w:cs="Arial"/>
                <w:lang w:eastAsia="en-US"/>
              </w:rPr>
              <w:t>VZN vyvesené po schválení OZ na úradnej tabuli v obci Rakša</w:t>
            </w:r>
          </w:p>
        </w:tc>
        <w:tc>
          <w:tcPr>
            <w:tcW w:w="1979" w:type="dxa"/>
            <w:tcBorders>
              <w:top w:val="single" w:sz="4" w:space="0" w:color="auto"/>
              <w:left w:val="single" w:sz="4" w:space="0" w:color="auto"/>
              <w:bottom w:val="single" w:sz="4" w:space="0" w:color="auto"/>
              <w:right w:val="single" w:sz="4" w:space="0" w:color="auto"/>
            </w:tcBorders>
          </w:tcPr>
          <w:p w:rsidR="00B70449" w:rsidRDefault="00CA6303" w:rsidP="00187CB1">
            <w:pPr>
              <w:jc w:val="center"/>
              <w:rPr>
                <w:rFonts w:ascii="Arial" w:hAnsi="Arial" w:cs="Arial"/>
                <w:lang w:eastAsia="en-US"/>
              </w:rPr>
            </w:pPr>
            <w:r>
              <w:rPr>
                <w:rFonts w:ascii="Arial" w:hAnsi="Arial" w:cs="Arial"/>
                <w:lang w:eastAsia="en-US"/>
              </w:rPr>
              <w:t>3</w:t>
            </w:r>
            <w:r w:rsidR="007D65F6">
              <w:rPr>
                <w:rFonts w:ascii="Arial" w:hAnsi="Arial" w:cs="Arial"/>
                <w:lang w:eastAsia="en-US"/>
              </w:rPr>
              <w:t>.12.201</w:t>
            </w:r>
            <w:r>
              <w:rPr>
                <w:rFonts w:ascii="Arial" w:hAnsi="Arial" w:cs="Arial"/>
                <w:lang w:eastAsia="en-US"/>
              </w:rPr>
              <w:t>8</w:t>
            </w:r>
          </w:p>
        </w:tc>
      </w:tr>
      <w:tr w:rsidR="00B70449" w:rsidTr="00187CB1">
        <w:tc>
          <w:tcPr>
            <w:tcW w:w="7083" w:type="dxa"/>
            <w:gridSpan w:val="2"/>
            <w:tcBorders>
              <w:top w:val="single" w:sz="4" w:space="0" w:color="auto"/>
              <w:left w:val="single" w:sz="4" w:space="0" w:color="auto"/>
              <w:bottom w:val="single" w:sz="4" w:space="0" w:color="auto"/>
              <w:right w:val="single" w:sz="4" w:space="0" w:color="auto"/>
            </w:tcBorders>
            <w:hideMark/>
          </w:tcPr>
          <w:p w:rsidR="00B70449" w:rsidRDefault="00B70449" w:rsidP="00187CB1">
            <w:pPr>
              <w:rPr>
                <w:rFonts w:ascii="Arial" w:hAnsi="Arial" w:cs="Arial"/>
                <w:lang w:eastAsia="en-US"/>
              </w:rPr>
            </w:pPr>
            <w:r>
              <w:rPr>
                <w:rFonts w:ascii="Arial" w:hAnsi="Arial" w:cs="Arial"/>
                <w:lang w:eastAsia="en-US"/>
              </w:rPr>
              <w:t xml:space="preserve">VZN nadobúda účinnosť </w:t>
            </w:r>
          </w:p>
        </w:tc>
        <w:tc>
          <w:tcPr>
            <w:tcW w:w="1979" w:type="dxa"/>
            <w:tcBorders>
              <w:top w:val="single" w:sz="4" w:space="0" w:color="auto"/>
              <w:left w:val="single" w:sz="4" w:space="0" w:color="auto"/>
              <w:bottom w:val="single" w:sz="4" w:space="0" w:color="auto"/>
              <w:right w:val="single" w:sz="4" w:space="0" w:color="auto"/>
            </w:tcBorders>
          </w:tcPr>
          <w:p w:rsidR="00B70449" w:rsidRDefault="00CA6303" w:rsidP="00187CB1">
            <w:pPr>
              <w:jc w:val="center"/>
              <w:rPr>
                <w:rFonts w:ascii="Arial" w:hAnsi="Arial" w:cs="Arial"/>
                <w:lang w:eastAsia="en-US"/>
              </w:rPr>
            </w:pPr>
            <w:r>
              <w:rPr>
                <w:rFonts w:ascii="Arial" w:hAnsi="Arial" w:cs="Arial"/>
                <w:lang w:eastAsia="en-US"/>
              </w:rPr>
              <w:t>17</w:t>
            </w:r>
            <w:r w:rsidR="007D65F6">
              <w:rPr>
                <w:rFonts w:ascii="Arial" w:hAnsi="Arial" w:cs="Arial"/>
                <w:lang w:eastAsia="en-US"/>
              </w:rPr>
              <w:t>.12.201</w:t>
            </w:r>
            <w:r>
              <w:rPr>
                <w:rFonts w:ascii="Arial" w:hAnsi="Arial" w:cs="Arial"/>
                <w:lang w:eastAsia="en-US"/>
              </w:rPr>
              <w:t>8</w:t>
            </w:r>
          </w:p>
        </w:tc>
      </w:tr>
    </w:tbl>
    <w:p w:rsidR="00B70449" w:rsidRDefault="00B70449" w:rsidP="00B70449">
      <w:pPr>
        <w:widowControl w:val="0"/>
        <w:autoSpaceDE w:val="0"/>
        <w:autoSpaceDN w:val="0"/>
        <w:adjustRightInd w:val="0"/>
        <w:rPr>
          <w:rFonts w:ascii="Arial" w:hAnsi="Arial" w:cs="Arial"/>
        </w:rPr>
      </w:pPr>
      <w:r>
        <w:rPr>
          <w:rFonts w:ascii="Arial" w:hAnsi="Arial" w:cs="Arial"/>
          <w:sz w:val="20"/>
          <w:szCs w:val="20"/>
        </w:rPr>
        <w:t xml:space="preserve">Obecné zastupiteľstvo obce Rakša vo veci územnej samosprávy v zmysle ustanovenia § 4 ods. 3 písm. c), § 6 ods. 1 zákona č. 369/1990 Zb. o obecnom zriadení v znení neskorších právnych predpisov a v zmysle ustanovení § 2 ods. 1 a 2, § 8 ods. 2, § 12 ods. 2 a 3, § 16 ods. 2, § 17 ods. 2,3 a 4, § 29, § 36, § 43, § 51 , § 59, § 83, § 98 ods. </w:t>
      </w:r>
      <w:smartTag w:uri="urn:schemas-microsoft-com:office:smarttags" w:element="metricconverter">
        <w:smartTagPr>
          <w:attr w:name="ProductID" w:val="1 a"/>
        </w:smartTagPr>
        <w:r>
          <w:rPr>
            <w:rFonts w:ascii="Arial" w:hAnsi="Arial" w:cs="Arial"/>
            <w:sz w:val="20"/>
            <w:szCs w:val="20"/>
          </w:rPr>
          <w:t>1 a</w:t>
        </w:r>
      </w:smartTag>
      <w:r>
        <w:rPr>
          <w:rFonts w:ascii="Arial" w:hAnsi="Arial" w:cs="Arial"/>
          <w:sz w:val="20"/>
          <w:szCs w:val="20"/>
        </w:rPr>
        <w:t xml:space="preserve"> § 99 ods. 1 a 2 zákona č. 582/2004 </w:t>
      </w:r>
      <w:proofErr w:type="spellStart"/>
      <w:r>
        <w:rPr>
          <w:rFonts w:ascii="Arial" w:hAnsi="Arial" w:cs="Arial"/>
          <w:sz w:val="20"/>
          <w:szCs w:val="20"/>
        </w:rPr>
        <w:t>Z.z</w:t>
      </w:r>
      <w:proofErr w:type="spellEnd"/>
      <w:r>
        <w:rPr>
          <w:rFonts w:ascii="Arial" w:hAnsi="Arial" w:cs="Arial"/>
          <w:sz w:val="20"/>
          <w:szCs w:val="20"/>
        </w:rPr>
        <w:t xml:space="preserve">. o miestnych daniach a miestnom poplatku za komunálne odpady a drobné stavebné odpady  v znení neskorších predpisov (ďalej len „zákon o miestnych daniach a poplatku“) sa uznieslo na tomto </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všeobecne záväznom nariadení</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PRVÁ ČASŤ</w:t>
      </w:r>
    </w:p>
    <w:p w:rsidR="00B70449" w:rsidRDefault="00B70449" w:rsidP="00B70449">
      <w:pPr>
        <w:widowControl w:val="0"/>
        <w:autoSpaceDE w:val="0"/>
        <w:autoSpaceDN w:val="0"/>
        <w:adjustRightInd w:val="0"/>
        <w:jc w:val="both"/>
        <w:rPr>
          <w:rFonts w:ascii="Arial" w:hAnsi="Arial" w:cs="Arial"/>
          <w:b/>
          <w:sz w:val="20"/>
          <w:szCs w:val="20"/>
        </w:rPr>
      </w:pP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 1</w:t>
      </w: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 xml:space="preserve"> Predmet úpravy</w:t>
      </w:r>
    </w:p>
    <w:p w:rsidR="00B70449" w:rsidRDefault="00B70449" w:rsidP="00B70449">
      <w:pPr>
        <w:widowControl w:val="0"/>
        <w:autoSpaceDE w:val="0"/>
        <w:autoSpaceDN w:val="0"/>
        <w:adjustRightInd w:val="0"/>
        <w:jc w:val="center"/>
        <w:rPr>
          <w:rFonts w:ascii="Arial" w:hAnsi="Arial" w:cs="Arial"/>
          <w:b/>
          <w:sz w:val="20"/>
          <w:szCs w:val="20"/>
        </w:rPr>
      </w:pP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Týmto všeobecne záväzným nariadením (ďalej len „VZN“) obec Rakša (ďalej len „správca dane“)</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a) ustanovuje miestne dane a miestny poplatok za komunálne odpady a drobné stavebné odpady (ďalej len „poplatok“),</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b) určuje sadzbu dane a poplatku, spôsob vyberania dane a poplatku, daňovú povinnosť daňovníka </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    a poplatníka,</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c) ustanovuje oslobodenie od dane, </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d) podmienky zníženia alebo odpustenia poplatku</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 2</w:t>
      </w: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Druhy miestnych daní</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1. Správca dane ukladá od 1. januára 2017 na svojom území tieto miestne dane :</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d a ň  z  n e h n u t e ľ n o s t í</w:t>
      </w:r>
    </w:p>
    <w:p w:rsidR="00B70449" w:rsidRDefault="00B70449" w:rsidP="00B70449">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daň za psa</w:t>
      </w:r>
    </w:p>
    <w:p w:rsidR="00B70449" w:rsidRDefault="00B70449" w:rsidP="00B70449">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daň za užívanie verejného priestranstva</w:t>
      </w:r>
    </w:p>
    <w:p w:rsidR="00B70449" w:rsidRDefault="00B70449" w:rsidP="00B70449">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 xml:space="preserve">daň za ubytovanie </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2. Správca dane ukladá od 1. januára na svojom území miestny poplatok za komunálne odpady a drobné stavebné odpady.</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DRUHÁ ČASŤ</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 3</w:t>
      </w: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Daň z nehnuteľností</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Daň z nehnuteľností zahŕňa:</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a) daň z pozemkov,</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b) daň zo stavieb,</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c) daň z bytov a z nebytových priestorov v bytovom dome (ďalej len ,,daň z bytov“).</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center"/>
        <w:rPr>
          <w:rFonts w:ascii="Arial" w:hAnsi="Arial" w:cs="Arial"/>
          <w:b/>
          <w:sz w:val="20"/>
          <w:szCs w:val="20"/>
        </w:rPr>
      </w:pP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DAŇ z POZEMKOV</w:t>
      </w: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 4</w:t>
      </w: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Sadzba dane</w:t>
      </w:r>
    </w:p>
    <w:p w:rsidR="00B70449" w:rsidRDefault="00B70449" w:rsidP="00B70449">
      <w:pPr>
        <w:widowControl w:val="0"/>
        <w:autoSpaceDE w:val="0"/>
        <w:autoSpaceDN w:val="0"/>
        <w:adjustRightInd w:val="0"/>
        <w:jc w:val="center"/>
        <w:rPr>
          <w:rFonts w:ascii="Arial" w:hAnsi="Arial" w:cs="Arial"/>
          <w:b/>
          <w:sz w:val="20"/>
          <w:szCs w:val="20"/>
        </w:rPr>
      </w:pP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1. Základom dane z pozemkov pre pozemky druhu orná pôda, chmeľnice, vinice, ovocné sady </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a trvalé trávnaté porasty je hodnota pozemku bez porastov určená vynásobením výmery pozemkov </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v m2 a hodnoty pôdy za </w:t>
      </w:r>
      <w:smartTag w:uri="urn:schemas-microsoft-com:office:smarttags" w:element="metricconverter">
        <w:smartTagPr>
          <w:attr w:name="ProductID" w:val="1 m2"/>
        </w:smartTagPr>
        <w:r>
          <w:rPr>
            <w:rFonts w:ascii="Arial" w:hAnsi="Arial" w:cs="Arial"/>
            <w:sz w:val="20"/>
            <w:szCs w:val="20"/>
          </w:rPr>
          <w:t>1 m</w:t>
        </w:r>
        <w:r>
          <w:rPr>
            <w:rFonts w:ascii="Arial" w:hAnsi="Arial" w:cs="Arial"/>
            <w:sz w:val="20"/>
            <w:szCs w:val="20"/>
            <w:vertAlign w:val="superscript"/>
          </w:rPr>
          <w:t>2</w:t>
        </w:r>
      </w:smartTag>
      <w:r>
        <w:rPr>
          <w:rFonts w:ascii="Arial" w:hAnsi="Arial" w:cs="Arial"/>
          <w:sz w:val="20"/>
          <w:szCs w:val="20"/>
        </w:rPr>
        <w:t>, ktorá je v obci Rakša:</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both"/>
        <w:rPr>
          <w:rFonts w:ascii="Arial" w:hAnsi="Arial" w:cs="Arial"/>
          <w:b/>
          <w:sz w:val="20"/>
          <w:szCs w:val="20"/>
        </w:rPr>
      </w:pPr>
      <w:r>
        <w:rPr>
          <w:rFonts w:ascii="Arial" w:hAnsi="Arial" w:cs="Arial"/>
          <w:b/>
          <w:sz w:val="20"/>
          <w:szCs w:val="20"/>
        </w:rPr>
        <w:t xml:space="preserve">- orná pôda </w:t>
      </w:r>
      <w:r>
        <w:rPr>
          <w:rFonts w:ascii="Arial" w:hAnsi="Arial" w:cs="Arial"/>
          <w:b/>
          <w:sz w:val="20"/>
          <w:szCs w:val="20"/>
        </w:rPr>
        <w:tab/>
      </w:r>
      <w:r>
        <w:rPr>
          <w:rFonts w:ascii="Arial" w:hAnsi="Arial" w:cs="Arial"/>
          <w:b/>
          <w:sz w:val="20"/>
          <w:szCs w:val="20"/>
        </w:rPr>
        <w:tab/>
        <w:t>0,1228 €/m2</w:t>
      </w:r>
    </w:p>
    <w:p w:rsidR="00B70449" w:rsidRDefault="00B70449" w:rsidP="00B70449">
      <w:pPr>
        <w:widowControl w:val="0"/>
        <w:autoSpaceDE w:val="0"/>
        <w:autoSpaceDN w:val="0"/>
        <w:adjustRightInd w:val="0"/>
        <w:jc w:val="both"/>
        <w:rPr>
          <w:rFonts w:ascii="Arial" w:hAnsi="Arial" w:cs="Arial"/>
          <w:b/>
          <w:sz w:val="20"/>
          <w:szCs w:val="20"/>
        </w:rPr>
      </w:pPr>
      <w:r>
        <w:rPr>
          <w:rFonts w:ascii="Arial" w:hAnsi="Arial" w:cs="Arial"/>
          <w:b/>
          <w:sz w:val="20"/>
          <w:szCs w:val="20"/>
        </w:rPr>
        <w:t>- TTP</w:t>
      </w:r>
      <w:r>
        <w:rPr>
          <w:rFonts w:ascii="Arial" w:hAnsi="Arial" w:cs="Arial"/>
          <w:b/>
          <w:sz w:val="20"/>
          <w:szCs w:val="20"/>
        </w:rPr>
        <w:tab/>
      </w:r>
      <w:r>
        <w:rPr>
          <w:rFonts w:ascii="Arial" w:hAnsi="Arial" w:cs="Arial"/>
          <w:b/>
          <w:sz w:val="20"/>
          <w:szCs w:val="20"/>
        </w:rPr>
        <w:tab/>
      </w:r>
      <w:r>
        <w:rPr>
          <w:rFonts w:ascii="Arial" w:hAnsi="Arial" w:cs="Arial"/>
          <w:b/>
          <w:sz w:val="20"/>
          <w:szCs w:val="20"/>
        </w:rPr>
        <w:tab/>
        <w:t>0,0258 €/m2</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2. Základom dane z pozemkov pre lesné pozemky na ktorých sú hospodárske lesy, rybníky s chovom </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rýb a ostatné hospodársky využívané vodné plochy je hodnota pozemku bez porastov určená vynásobením výmery pozemkov v m2a hodnoty pozemku ktorá je v obci Rakša určená za 1 m2: </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both"/>
        <w:rPr>
          <w:rFonts w:ascii="Arial" w:hAnsi="Arial" w:cs="Arial"/>
          <w:b/>
          <w:sz w:val="20"/>
          <w:szCs w:val="20"/>
        </w:rPr>
      </w:pPr>
      <w:r>
        <w:rPr>
          <w:rFonts w:ascii="Arial" w:hAnsi="Arial" w:cs="Arial"/>
          <w:b/>
          <w:sz w:val="20"/>
          <w:szCs w:val="20"/>
        </w:rPr>
        <w:t>- lesných pozemkov na ktorých sú hospodárske lesy 0,05 €/m2</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Takto určená hodnota pozemku sa použije len, ak daňovník hodnotu pozemku nepreukáže znaleckým posudkom.</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3. Základom dane z pozemkov pre pozemky druhu záhrada, zastavané plochy a nádvoria, stavebné </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pozemky a ostatné plochy je hodnota pozemku určená vynásobením výmery pozemkov v m2</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a hodnoty pozemkov za </w:t>
      </w:r>
      <w:smartTag w:uri="urn:schemas-microsoft-com:office:smarttags" w:element="metricconverter">
        <w:smartTagPr>
          <w:attr w:name="ProductID" w:val="1 m2"/>
        </w:smartTagPr>
        <w:r>
          <w:rPr>
            <w:rFonts w:ascii="Arial" w:hAnsi="Arial" w:cs="Arial"/>
            <w:sz w:val="20"/>
            <w:szCs w:val="20"/>
          </w:rPr>
          <w:t>1 m2</w:t>
        </w:r>
      </w:smartTag>
      <w:r>
        <w:rPr>
          <w:rFonts w:ascii="Arial" w:hAnsi="Arial" w:cs="Arial"/>
          <w:sz w:val="20"/>
          <w:szCs w:val="20"/>
        </w:rPr>
        <w:t>, ktorá je v obci Rakša:</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both"/>
        <w:rPr>
          <w:rFonts w:ascii="Arial" w:hAnsi="Arial" w:cs="Arial"/>
          <w:b/>
          <w:sz w:val="20"/>
          <w:szCs w:val="20"/>
        </w:rPr>
      </w:pPr>
      <w:r>
        <w:rPr>
          <w:rFonts w:ascii="Arial" w:hAnsi="Arial" w:cs="Arial"/>
          <w:b/>
          <w:sz w:val="20"/>
          <w:szCs w:val="20"/>
        </w:rPr>
        <w:t xml:space="preserve"> - stavebné pozemky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13,270 eur/m2</w:t>
      </w:r>
    </w:p>
    <w:p w:rsidR="00B70449" w:rsidRDefault="00B70449" w:rsidP="00B70449">
      <w:pPr>
        <w:widowControl w:val="0"/>
        <w:autoSpaceDE w:val="0"/>
        <w:autoSpaceDN w:val="0"/>
        <w:adjustRightInd w:val="0"/>
        <w:jc w:val="both"/>
        <w:rPr>
          <w:rFonts w:ascii="Arial" w:hAnsi="Arial" w:cs="Arial"/>
          <w:b/>
          <w:sz w:val="20"/>
          <w:szCs w:val="20"/>
        </w:rPr>
      </w:pPr>
      <w:r>
        <w:rPr>
          <w:rFonts w:ascii="Arial" w:hAnsi="Arial" w:cs="Arial"/>
          <w:b/>
          <w:sz w:val="20"/>
          <w:szCs w:val="20"/>
        </w:rPr>
        <w:t xml:space="preserve">- záhrady, zastavané plochy a nádvoria, ostatné plochy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1,320 eur/m2</w:t>
      </w:r>
    </w:p>
    <w:p w:rsidR="00B70449" w:rsidRDefault="00B70449" w:rsidP="00B70449">
      <w:pPr>
        <w:widowControl w:val="0"/>
        <w:autoSpaceDE w:val="0"/>
        <w:autoSpaceDN w:val="0"/>
        <w:adjustRightInd w:val="0"/>
        <w:jc w:val="both"/>
        <w:rPr>
          <w:rFonts w:ascii="Arial" w:hAnsi="Arial" w:cs="Arial"/>
          <w:b/>
          <w:sz w:val="20"/>
          <w:szCs w:val="20"/>
        </w:rPr>
      </w:pP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4. V zmysle § 8 ods. 2 zákona č. 582/2004 Z. z. obec určuje ročnú sadzbu dane z pozemkov pre </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jednotlivé druhy pozemkov nasledovne:</w:t>
      </w:r>
    </w:p>
    <w:p w:rsidR="00B70449" w:rsidRDefault="00B70449" w:rsidP="00B70449">
      <w:pPr>
        <w:widowControl w:val="0"/>
        <w:autoSpaceDE w:val="0"/>
        <w:autoSpaceDN w:val="0"/>
        <w:adjustRightInd w:val="0"/>
        <w:jc w:val="both"/>
        <w:rPr>
          <w:rFonts w:ascii="Arial" w:hAnsi="Arial" w:cs="Arial"/>
          <w:b/>
          <w:sz w:val="20"/>
          <w:szCs w:val="20"/>
        </w:rPr>
      </w:pPr>
      <w:r>
        <w:rPr>
          <w:rFonts w:ascii="Arial" w:hAnsi="Arial" w:cs="Arial"/>
          <w:sz w:val="20"/>
          <w:szCs w:val="20"/>
        </w:rPr>
        <w:t xml:space="preserve">a) orná pôda, chmeľnice, vinice, ovocné sady, trvalé trávnaté porasty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0,75 %</w:t>
      </w:r>
    </w:p>
    <w:p w:rsidR="00B70449" w:rsidRDefault="00B70449" w:rsidP="00B70449">
      <w:pPr>
        <w:widowControl w:val="0"/>
        <w:autoSpaceDE w:val="0"/>
        <w:autoSpaceDN w:val="0"/>
        <w:adjustRightInd w:val="0"/>
        <w:jc w:val="both"/>
        <w:rPr>
          <w:rFonts w:ascii="Arial" w:hAnsi="Arial" w:cs="Arial"/>
          <w:b/>
          <w:sz w:val="20"/>
          <w:szCs w:val="20"/>
        </w:rPr>
      </w:pPr>
      <w:r>
        <w:rPr>
          <w:rFonts w:ascii="Arial" w:hAnsi="Arial" w:cs="Arial"/>
          <w:sz w:val="20"/>
          <w:szCs w:val="20"/>
        </w:rPr>
        <w:t xml:space="preserve">b) záhrady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0,50 % </w:t>
      </w:r>
    </w:p>
    <w:p w:rsidR="00B70449" w:rsidRDefault="00B70449" w:rsidP="00B70449">
      <w:pPr>
        <w:widowControl w:val="0"/>
        <w:autoSpaceDE w:val="0"/>
        <w:autoSpaceDN w:val="0"/>
        <w:adjustRightInd w:val="0"/>
        <w:jc w:val="both"/>
        <w:rPr>
          <w:rFonts w:ascii="Arial" w:hAnsi="Arial" w:cs="Arial"/>
          <w:b/>
          <w:sz w:val="20"/>
          <w:szCs w:val="20"/>
        </w:rPr>
      </w:pPr>
      <w:r>
        <w:rPr>
          <w:rFonts w:ascii="Arial" w:hAnsi="Arial" w:cs="Arial"/>
          <w:sz w:val="20"/>
          <w:szCs w:val="20"/>
        </w:rPr>
        <w:t xml:space="preserve">c) zastavané plochy a nádvoria, ostatné plochy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0,50 %</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d) lesné pozemky, na ktorých sú hospodárske lesy, rybníky s chovom rýb a</w:t>
      </w:r>
    </w:p>
    <w:p w:rsidR="00B70449" w:rsidRDefault="00B70449" w:rsidP="00B70449">
      <w:pPr>
        <w:widowControl w:val="0"/>
        <w:autoSpaceDE w:val="0"/>
        <w:autoSpaceDN w:val="0"/>
        <w:adjustRightInd w:val="0"/>
        <w:jc w:val="both"/>
        <w:rPr>
          <w:rFonts w:ascii="Arial" w:hAnsi="Arial" w:cs="Arial"/>
          <w:b/>
          <w:sz w:val="20"/>
          <w:szCs w:val="20"/>
        </w:rPr>
      </w:pPr>
      <w:r>
        <w:rPr>
          <w:rFonts w:ascii="Arial" w:hAnsi="Arial" w:cs="Arial"/>
          <w:sz w:val="20"/>
          <w:szCs w:val="20"/>
        </w:rPr>
        <w:t xml:space="preserve">    iné hospodársky využívané vodné plochy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 0,75 % </w:t>
      </w:r>
    </w:p>
    <w:p w:rsidR="00B70449" w:rsidRDefault="00B70449" w:rsidP="00B70449">
      <w:pPr>
        <w:widowControl w:val="0"/>
        <w:autoSpaceDE w:val="0"/>
        <w:autoSpaceDN w:val="0"/>
        <w:adjustRightInd w:val="0"/>
        <w:jc w:val="both"/>
        <w:rPr>
          <w:rFonts w:ascii="Arial" w:hAnsi="Arial" w:cs="Arial"/>
          <w:b/>
          <w:sz w:val="20"/>
          <w:szCs w:val="20"/>
        </w:rPr>
      </w:pPr>
      <w:r>
        <w:rPr>
          <w:rFonts w:ascii="Arial" w:hAnsi="Arial" w:cs="Arial"/>
          <w:sz w:val="20"/>
          <w:szCs w:val="20"/>
        </w:rPr>
        <w:t>e) stavebné pozemky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b/>
          <w:sz w:val="20"/>
          <w:szCs w:val="20"/>
        </w:rPr>
        <w:t>0,25 %</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DAŇ ZO STAVIEB</w:t>
      </w: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 5</w:t>
      </w: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Sadzba dane</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1. V zmysle § 12 ods. 2 zák. č. 582/2004 Z. z. správca dane  určuje pre stavby na území obce Rakša, ročnú sadzbu dane zo stavieb za každý aj začatý m2 zastavanej plochy :</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a) </w:t>
      </w:r>
      <w:r>
        <w:rPr>
          <w:rFonts w:ascii="Arial" w:hAnsi="Arial" w:cs="Arial"/>
          <w:b/>
          <w:sz w:val="20"/>
          <w:szCs w:val="20"/>
        </w:rPr>
        <w:t>0,040 €</w:t>
      </w:r>
      <w:r>
        <w:rPr>
          <w:rFonts w:ascii="Arial" w:hAnsi="Arial" w:cs="Arial"/>
          <w:sz w:val="20"/>
          <w:szCs w:val="20"/>
        </w:rPr>
        <w:t xml:space="preserve">  u stavieb na bývanie a drobných stavieb, ktoré majú doplnkovú funkciu pre hlavnú stavbu,</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b) </w:t>
      </w:r>
      <w:r>
        <w:rPr>
          <w:rFonts w:ascii="Arial" w:hAnsi="Arial" w:cs="Arial"/>
          <w:b/>
          <w:sz w:val="20"/>
          <w:szCs w:val="20"/>
        </w:rPr>
        <w:t>0,070</w:t>
      </w:r>
      <w:r>
        <w:rPr>
          <w:rFonts w:ascii="Arial" w:hAnsi="Arial" w:cs="Arial"/>
          <w:sz w:val="20"/>
          <w:szCs w:val="20"/>
        </w:rPr>
        <w:t xml:space="preserve"> € u stavieb na pôdohospodársku produkciu, skleníkov, stavieb pre vodné hospodárstvo, stavieb  </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    využívaných na skladovanie vlastnej pôdohospodárskej produkcie vrátane stavieb na vlastnú </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    administratívu,</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c) </w:t>
      </w:r>
      <w:r>
        <w:rPr>
          <w:rFonts w:ascii="Arial" w:hAnsi="Arial" w:cs="Arial"/>
          <w:b/>
          <w:sz w:val="20"/>
          <w:szCs w:val="20"/>
        </w:rPr>
        <w:t>0,150 €</w:t>
      </w:r>
      <w:r>
        <w:rPr>
          <w:rFonts w:ascii="Arial" w:hAnsi="Arial" w:cs="Arial"/>
          <w:sz w:val="20"/>
          <w:szCs w:val="20"/>
        </w:rPr>
        <w:t xml:space="preserve">  u chát a stavieb na individuálnu rekreáciu,</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d) </w:t>
      </w:r>
      <w:r>
        <w:rPr>
          <w:rFonts w:ascii="Arial" w:hAnsi="Arial" w:cs="Arial"/>
          <w:b/>
          <w:sz w:val="20"/>
          <w:szCs w:val="20"/>
        </w:rPr>
        <w:t>0,130 €</w:t>
      </w:r>
      <w:r>
        <w:rPr>
          <w:rFonts w:ascii="Arial" w:hAnsi="Arial" w:cs="Arial"/>
          <w:sz w:val="20"/>
          <w:szCs w:val="20"/>
        </w:rPr>
        <w:t xml:space="preserve"> u samostatne stojacich garáži, </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e</w:t>
      </w:r>
      <w:r>
        <w:rPr>
          <w:rFonts w:ascii="Arial" w:hAnsi="Arial" w:cs="Arial"/>
          <w:b/>
          <w:sz w:val="20"/>
          <w:szCs w:val="20"/>
        </w:rPr>
        <w:t>) 0,130 €</w:t>
      </w:r>
      <w:r>
        <w:rPr>
          <w:rFonts w:ascii="Arial" w:hAnsi="Arial" w:cs="Arial"/>
          <w:sz w:val="20"/>
          <w:szCs w:val="20"/>
        </w:rPr>
        <w:t xml:space="preserve"> u stavieb hromadných garáži,</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f) </w:t>
      </w:r>
      <w:r>
        <w:rPr>
          <w:rFonts w:ascii="Arial" w:hAnsi="Arial" w:cs="Arial"/>
          <w:b/>
          <w:sz w:val="20"/>
          <w:szCs w:val="20"/>
        </w:rPr>
        <w:t>0,130 €</w:t>
      </w:r>
      <w:r>
        <w:rPr>
          <w:rFonts w:ascii="Arial" w:hAnsi="Arial" w:cs="Arial"/>
          <w:sz w:val="20"/>
          <w:szCs w:val="20"/>
        </w:rPr>
        <w:t xml:space="preserve"> u stavieb hromadných garáži umiestnených pod zemou,</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g) </w:t>
      </w:r>
      <w:r>
        <w:rPr>
          <w:rFonts w:ascii="Arial" w:hAnsi="Arial" w:cs="Arial"/>
          <w:b/>
          <w:sz w:val="20"/>
          <w:szCs w:val="20"/>
        </w:rPr>
        <w:t>0,40 €</w:t>
      </w:r>
      <w:r>
        <w:rPr>
          <w:rFonts w:ascii="Arial" w:hAnsi="Arial" w:cs="Arial"/>
          <w:sz w:val="20"/>
          <w:szCs w:val="20"/>
        </w:rPr>
        <w:t xml:space="preserve"> u priemyselných stavieb, stavieb slúžiacich energetike, stavieb slúžiacich </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xml:space="preserve">       stavebníctvu, stavieb využívaných na skladovanie vlastnej produkcie vrátane stavieb na vlastnú </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xml:space="preserve">       administratívu,</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h) </w:t>
      </w:r>
      <w:r>
        <w:rPr>
          <w:rFonts w:ascii="Arial" w:hAnsi="Arial" w:cs="Arial"/>
          <w:b/>
          <w:sz w:val="20"/>
          <w:szCs w:val="20"/>
        </w:rPr>
        <w:t>0,40 €</w:t>
      </w:r>
      <w:r>
        <w:rPr>
          <w:rFonts w:ascii="Arial" w:hAnsi="Arial" w:cs="Arial"/>
          <w:sz w:val="20"/>
          <w:szCs w:val="20"/>
        </w:rPr>
        <w:t xml:space="preserve"> u stavieb na ostatné podnikanie a na zárobkovú činnosť, skladovanie a administratívu súvisiacu s    </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              ostatným podnikaním a zárobkovou činnosťou,</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lastRenderedPageBreak/>
        <w:t xml:space="preserve">i) </w:t>
      </w:r>
      <w:r>
        <w:rPr>
          <w:rFonts w:ascii="Arial" w:hAnsi="Arial" w:cs="Arial"/>
          <w:b/>
          <w:sz w:val="20"/>
          <w:szCs w:val="20"/>
        </w:rPr>
        <w:t>0,050 €</w:t>
      </w:r>
      <w:r>
        <w:rPr>
          <w:rFonts w:ascii="Arial" w:hAnsi="Arial" w:cs="Arial"/>
          <w:sz w:val="20"/>
          <w:szCs w:val="20"/>
        </w:rPr>
        <w:t xml:space="preserve">  u ostatných stavieb neuvedené v písmenách a) až h).</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2. Správca dane určuje príplatok pri viacpodlažných stavbách za každé ďalšie podlažie okrem </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    prvého nadzemného nasledovne u týchto stavieb:</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0,015 €</w:t>
      </w:r>
      <w:r>
        <w:rPr>
          <w:rFonts w:ascii="Arial" w:hAnsi="Arial" w:cs="Arial"/>
          <w:sz w:val="20"/>
          <w:szCs w:val="20"/>
        </w:rPr>
        <w:t xml:space="preserve"> u stavieb na bývanie.</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DAŇ Z BYTOV</w:t>
      </w: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 6</w:t>
      </w: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Sadzba dane</w:t>
      </w:r>
    </w:p>
    <w:p w:rsidR="00B70449" w:rsidRDefault="00B70449" w:rsidP="00B70449">
      <w:pPr>
        <w:widowControl w:val="0"/>
        <w:autoSpaceDE w:val="0"/>
        <w:autoSpaceDN w:val="0"/>
        <w:adjustRightInd w:val="0"/>
        <w:ind w:left="420"/>
        <w:jc w:val="center"/>
        <w:rPr>
          <w:rFonts w:ascii="Arial" w:hAnsi="Arial" w:cs="Arial"/>
          <w:b/>
          <w:sz w:val="20"/>
          <w:szCs w:val="20"/>
        </w:rPr>
      </w:pP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xml:space="preserve">1. V zmysle § 16 ods. 2 zák. 582/2004 Z. z. správca dane určuje ročnú sadzbu dane z bytov </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nasledovne:</w:t>
      </w:r>
    </w:p>
    <w:p w:rsidR="00B70449" w:rsidRDefault="00B70449" w:rsidP="00B70449">
      <w:pPr>
        <w:widowControl w:val="0"/>
        <w:numPr>
          <w:ilvl w:val="0"/>
          <w:numId w:val="2"/>
        </w:numPr>
        <w:autoSpaceDE w:val="0"/>
        <w:autoSpaceDN w:val="0"/>
        <w:adjustRightInd w:val="0"/>
        <w:jc w:val="both"/>
        <w:rPr>
          <w:rFonts w:ascii="Arial" w:hAnsi="Arial" w:cs="Arial"/>
          <w:sz w:val="20"/>
          <w:szCs w:val="20"/>
        </w:rPr>
      </w:pPr>
      <w:r>
        <w:rPr>
          <w:rFonts w:ascii="Arial" w:hAnsi="Arial" w:cs="Arial"/>
          <w:b/>
          <w:sz w:val="20"/>
          <w:szCs w:val="20"/>
        </w:rPr>
        <w:t>0,040 €</w:t>
      </w:r>
      <w:r>
        <w:rPr>
          <w:rFonts w:ascii="Arial" w:hAnsi="Arial" w:cs="Arial"/>
          <w:sz w:val="20"/>
          <w:szCs w:val="20"/>
        </w:rPr>
        <w:t xml:space="preserve"> - byty v bytových domoch</w:t>
      </w:r>
    </w:p>
    <w:p w:rsidR="00B70449" w:rsidRDefault="00B70449" w:rsidP="00B70449">
      <w:pPr>
        <w:widowControl w:val="0"/>
        <w:numPr>
          <w:ilvl w:val="0"/>
          <w:numId w:val="2"/>
        </w:numPr>
        <w:autoSpaceDE w:val="0"/>
        <w:autoSpaceDN w:val="0"/>
        <w:adjustRightInd w:val="0"/>
        <w:jc w:val="both"/>
        <w:rPr>
          <w:rFonts w:ascii="Arial" w:hAnsi="Arial" w:cs="Arial"/>
          <w:sz w:val="20"/>
          <w:szCs w:val="20"/>
        </w:rPr>
      </w:pPr>
      <w:r>
        <w:rPr>
          <w:rFonts w:ascii="Arial" w:hAnsi="Arial" w:cs="Arial"/>
          <w:b/>
          <w:sz w:val="20"/>
          <w:szCs w:val="20"/>
        </w:rPr>
        <w:t>0,050 €</w:t>
      </w:r>
      <w:r>
        <w:rPr>
          <w:rFonts w:ascii="Arial" w:hAnsi="Arial" w:cs="Arial"/>
          <w:sz w:val="20"/>
          <w:szCs w:val="20"/>
        </w:rPr>
        <w:t xml:space="preserve"> - nebytové priestory, ktoré neslúžia na inú zárobkovú činnosť</w:t>
      </w:r>
    </w:p>
    <w:p w:rsidR="00B70449" w:rsidRDefault="00B70449" w:rsidP="00B70449">
      <w:pPr>
        <w:widowControl w:val="0"/>
        <w:numPr>
          <w:ilvl w:val="0"/>
          <w:numId w:val="2"/>
        </w:numPr>
        <w:autoSpaceDE w:val="0"/>
        <w:autoSpaceDN w:val="0"/>
        <w:adjustRightInd w:val="0"/>
        <w:jc w:val="both"/>
        <w:rPr>
          <w:rFonts w:ascii="Arial" w:hAnsi="Arial" w:cs="Arial"/>
          <w:sz w:val="20"/>
          <w:szCs w:val="20"/>
        </w:rPr>
      </w:pPr>
      <w:r>
        <w:rPr>
          <w:rFonts w:ascii="Arial" w:hAnsi="Arial" w:cs="Arial"/>
          <w:b/>
          <w:sz w:val="20"/>
          <w:szCs w:val="20"/>
        </w:rPr>
        <w:t>0,040 €</w:t>
      </w:r>
      <w:r>
        <w:rPr>
          <w:rFonts w:ascii="Arial" w:hAnsi="Arial" w:cs="Arial"/>
          <w:sz w:val="20"/>
          <w:szCs w:val="20"/>
        </w:rPr>
        <w:t xml:space="preserve"> - za nebytové priestory, slúžiace na podnikanie a inú zárobkovú činnosť</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center"/>
        <w:rPr>
          <w:rFonts w:ascii="Arial" w:hAnsi="Arial" w:cs="Arial"/>
          <w:b/>
          <w:sz w:val="20"/>
          <w:szCs w:val="20"/>
        </w:rPr>
      </w:pP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SPOLOČNÉ USTANOVENIA PRE DAŇ Z NEHNUTEĽNOSTÍ</w:t>
      </w: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 7</w:t>
      </w:r>
    </w:p>
    <w:p w:rsidR="00B70449" w:rsidRDefault="00B70449" w:rsidP="00B70449">
      <w:pPr>
        <w:widowControl w:val="0"/>
        <w:autoSpaceDE w:val="0"/>
        <w:autoSpaceDN w:val="0"/>
        <w:adjustRightInd w:val="0"/>
        <w:ind w:left="420"/>
        <w:jc w:val="center"/>
        <w:rPr>
          <w:rFonts w:ascii="Arial" w:hAnsi="Arial" w:cs="Arial"/>
          <w:b/>
          <w:sz w:val="20"/>
          <w:szCs w:val="20"/>
        </w:rPr>
      </w:pPr>
    </w:p>
    <w:p w:rsidR="00B70449" w:rsidRDefault="00B70449" w:rsidP="00B70449">
      <w:pPr>
        <w:widowControl w:val="0"/>
        <w:autoSpaceDE w:val="0"/>
        <w:autoSpaceDN w:val="0"/>
        <w:adjustRightInd w:val="0"/>
        <w:ind w:left="420"/>
        <w:jc w:val="both"/>
        <w:rPr>
          <w:rFonts w:ascii="Arial" w:hAnsi="Arial" w:cs="Arial"/>
          <w:b/>
          <w:sz w:val="20"/>
          <w:szCs w:val="20"/>
        </w:rPr>
      </w:pPr>
      <w:r>
        <w:rPr>
          <w:rFonts w:ascii="Arial" w:hAnsi="Arial" w:cs="Arial"/>
          <w:b/>
          <w:sz w:val="20"/>
          <w:szCs w:val="20"/>
        </w:rPr>
        <w:t>A. Oslobodenie od dane</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1. Správca dane ustanovuje, že poskytuje oslobodenie od dane podľa § 17 odsek 1 a 2 zákona č. 582/2004 Z. z. v znení neskorších predpisov na: </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pStyle w:val="Normlnywebov"/>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a)  pozemky, stavby, byty a nebytové priestory vo vlastníctve obce, ktorá je správcom dane,</w:t>
      </w:r>
    </w:p>
    <w:p w:rsidR="00B70449" w:rsidRDefault="00B70449" w:rsidP="00B70449">
      <w:pPr>
        <w:pStyle w:val="Normlnywebov"/>
        <w:shd w:val="clear" w:color="auto" w:fill="FFFFFF"/>
        <w:spacing w:before="0" w:beforeAutospacing="0" w:after="0" w:afterAutospacing="0" w:line="270" w:lineRule="atLeast"/>
        <w:textAlignment w:val="baseline"/>
        <w:rPr>
          <w:rFonts w:ascii="Arial" w:hAnsi="Arial" w:cs="Arial"/>
          <w:sz w:val="20"/>
          <w:szCs w:val="20"/>
        </w:rPr>
      </w:pPr>
      <w:r>
        <w:rPr>
          <w:rFonts w:ascii="Arial" w:hAnsi="Arial" w:cs="Arial"/>
          <w:sz w:val="20"/>
          <w:szCs w:val="20"/>
        </w:rPr>
        <w:t xml:space="preserve">b)  pozemky a stavby, alebo ich časti vo vlastníctve cirkvi alebo náboženských spoločností, ktoré slúžia na    </w:t>
      </w:r>
    </w:p>
    <w:p w:rsidR="00B70449" w:rsidRDefault="00B70449" w:rsidP="00B70449">
      <w:pPr>
        <w:pStyle w:val="Normlnywebov"/>
        <w:shd w:val="clear" w:color="auto" w:fill="FFFFFF"/>
        <w:spacing w:before="0" w:beforeAutospacing="0" w:after="0" w:afterAutospacing="0" w:line="270" w:lineRule="atLeast"/>
        <w:textAlignment w:val="baseline"/>
        <w:rPr>
          <w:rFonts w:ascii="Arial" w:hAnsi="Arial" w:cs="Arial"/>
          <w:sz w:val="20"/>
          <w:szCs w:val="20"/>
        </w:rPr>
      </w:pPr>
      <w:r>
        <w:rPr>
          <w:rFonts w:ascii="Arial" w:hAnsi="Arial" w:cs="Arial"/>
          <w:sz w:val="20"/>
          <w:szCs w:val="20"/>
        </w:rPr>
        <w:t xml:space="preserve">     vykonávanie náboženských obradov     </w:t>
      </w:r>
    </w:p>
    <w:p w:rsidR="00B70449" w:rsidRDefault="00B70449" w:rsidP="00B70449">
      <w:pPr>
        <w:pStyle w:val="Normlnywebov"/>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c) pozemky, na ktorých sú cintoríny, kolumbária, urnové háje a rozptylové lúky,</w:t>
      </w:r>
    </w:p>
    <w:p w:rsidR="00B70449" w:rsidRDefault="00B70449" w:rsidP="00B70449">
      <w:pPr>
        <w:pStyle w:val="Normlnywebov"/>
        <w:shd w:val="clear" w:color="auto" w:fill="FFFFFF"/>
        <w:spacing w:before="0" w:beforeAutospacing="0" w:after="0" w:afterAutospacing="0" w:line="270" w:lineRule="atLeast"/>
        <w:textAlignment w:val="baseline"/>
        <w:rPr>
          <w:rFonts w:ascii="Arial" w:hAnsi="Arial" w:cs="Arial"/>
          <w:sz w:val="20"/>
          <w:szCs w:val="20"/>
        </w:rPr>
      </w:pPr>
      <w:r>
        <w:rPr>
          <w:rFonts w:ascii="Arial" w:hAnsi="Arial" w:cs="Arial"/>
          <w:sz w:val="20"/>
          <w:szCs w:val="20"/>
        </w:rPr>
        <w:t>d) pozemky užívané školami a školskými zariadeniami,</w:t>
      </w:r>
    </w:p>
    <w:p w:rsidR="00B70449" w:rsidRDefault="00B70449" w:rsidP="00B70449">
      <w:pPr>
        <w:pStyle w:val="Normlnywebov"/>
        <w:shd w:val="clear" w:color="auto" w:fill="FFFFFF"/>
        <w:spacing w:before="0" w:beforeAutospacing="0" w:after="0" w:afterAutospacing="0" w:line="270" w:lineRule="atLeast"/>
        <w:textAlignment w:val="baseline"/>
        <w:rPr>
          <w:rFonts w:ascii="Arial" w:hAnsi="Arial" w:cs="Arial"/>
          <w:sz w:val="20"/>
          <w:szCs w:val="20"/>
        </w:rPr>
      </w:pPr>
      <w:r>
        <w:rPr>
          <w:rFonts w:ascii="Arial" w:hAnsi="Arial" w:cs="Arial"/>
          <w:sz w:val="20"/>
          <w:szCs w:val="20"/>
        </w:rPr>
        <w:t>e) pozemky verejne prístupných parkov a športovísk,</w:t>
      </w:r>
    </w:p>
    <w:p w:rsidR="00B70449" w:rsidRDefault="00B70449" w:rsidP="00B70449">
      <w:pPr>
        <w:pStyle w:val="Normlnywebov"/>
        <w:shd w:val="clear" w:color="auto" w:fill="FFFFFF"/>
        <w:spacing w:before="0" w:beforeAutospacing="0" w:after="0" w:afterAutospacing="0" w:line="270" w:lineRule="atLeast"/>
        <w:textAlignment w:val="baseline"/>
        <w:rPr>
          <w:rFonts w:ascii="Arial" w:hAnsi="Arial" w:cs="Arial"/>
          <w:sz w:val="20"/>
          <w:szCs w:val="20"/>
        </w:rPr>
      </w:pPr>
      <w:r>
        <w:rPr>
          <w:rFonts w:ascii="Arial" w:hAnsi="Arial" w:cs="Arial"/>
          <w:sz w:val="20"/>
          <w:szCs w:val="20"/>
        </w:rPr>
        <w:t>f) pozemky funkčne spojené so stavbami slúžiacimi verejnej doprave,</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2. Správca dane ustanovuje, že poskytuje zníženie dane zo stavieb a bytov podľa § 17 odsek </w:t>
      </w:r>
    </w:p>
    <w:p w:rsidR="00B70449" w:rsidRDefault="00B70449" w:rsidP="00B70449">
      <w:pPr>
        <w:widowControl w:val="0"/>
        <w:autoSpaceDE w:val="0"/>
        <w:autoSpaceDN w:val="0"/>
        <w:adjustRightInd w:val="0"/>
        <w:ind w:left="420"/>
        <w:jc w:val="both"/>
        <w:rPr>
          <w:rFonts w:ascii="Arial" w:hAnsi="Arial" w:cs="Arial"/>
          <w:sz w:val="20"/>
          <w:szCs w:val="20"/>
        </w:rPr>
      </w:pPr>
      <w:smartTag w:uri="urn:schemas-microsoft-com:office:smarttags" w:element="metricconverter">
        <w:smartTagPr>
          <w:attr w:name="ProductID" w:val="3 a"/>
        </w:smartTagPr>
        <w:r>
          <w:rPr>
            <w:rFonts w:ascii="Arial" w:hAnsi="Arial" w:cs="Arial"/>
            <w:sz w:val="20"/>
            <w:szCs w:val="20"/>
          </w:rPr>
          <w:t>3 a</w:t>
        </w:r>
      </w:smartTag>
      <w:r>
        <w:rPr>
          <w:rFonts w:ascii="Arial" w:hAnsi="Arial" w:cs="Arial"/>
          <w:sz w:val="20"/>
          <w:szCs w:val="20"/>
        </w:rPr>
        <w:t xml:space="preserve"> 4 zákona vo výške 50 % z daňovej povinnosti na: </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a) stavby na bývanie a byty vo vlastníctve fyzických osôb starších ako </w:t>
      </w:r>
      <w:r>
        <w:rPr>
          <w:rFonts w:ascii="Arial" w:hAnsi="Arial" w:cs="Arial"/>
          <w:b/>
          <w:sz w:val="20"/>
          <w:szCs w:val="20"/>
        </w:rPr>
        <w:t>65</w:t>
      </w:r>
      <w:r>
        <w:rPr>
          <w:rFonts w:ascii="Arial" w:hAnsi="Arial" w:cs="Arial"/>
          <w:sz w:val="20"/>
          <w:szCs w:val="20"/>
        </w:rPr>
        <w:t xml:space="preserve"> rokov, držiteľov preukazu fyzickej osoby s ťažkým zdravotným postihnutím alebo držiteľov preukazu fyzickej osoby s ťažkým zdravotným postihnutím so sprievodcom, ako aj prevažne alebo úplne bezvládnych fyzických osôb, ktoré slúžia na ich trvalé bývanie, </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b) garáže a nebytové priestory v bytových domoch slúžiace ako garáž vo vlastníctve fyzických osôb starších ako </w:t>
      </w:r>
      <w:r>
        <w:rPr>
          <w:rFonts w:ascii="Arial" w:hAnsi="Arial" w:cs="Arial"/>
          <w:b/>
          <w:sz w:val="20"/>
          <w:szCs w:val="20"/>
        </w:rPr>
        <w:t>65</w:t>
      </w:r>
      <w:r>
        <w:rPr>
          <w:rFonts w:ascii="Arial" w:hAnsi="Arial" w:cs="Arial"/>
          <w:sz w:val="20"/>
          <w:szCs w:val="20"/>
        </w:rPr>
        <w:t xml:space="preserve"> rokov, držiteľov preukazu fyzickej osoby s ťažkým zdravotným postihnutím alebo držiteľov preukazu fyzickej osoby s ťažkým zdravotným postihnutím so sprievodcom, ktoré slúžia pre motorové vozidlo používané na ich dopravu. </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TRETIA ČASŤ</w:t>
      </w:r>
    </w:p>
    <w:p w:rsidR="00B70449" w:rsidRDefault="00B70449" w:rsidP="00B70449">
      <w:pPr>
        <w:widowControl w:val="0"/>
        <w:autoSpaceDE w:val="0"/>
        <w:autoSpaceDN w:val="0"/>
        <w:adjustRightInd w:val="0"/>
        <w:ind w:left="420"/>
        <w:jc w:val="center"/>
        <w:rPr>
          <w:rFonts w:ascii="Arial" w:hAnsi="Arial" w:cs="Arial"/>
          <w:b/>
          <w:sz w:val="20"/>
          <w:szCs w:val="20"/>
        </w:rPr>
      </w:pP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DAŇ ZA PSA</w:t>
      </w: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 8</w:t>
      </w:r>
    </w:p>
    <w:p w:rsidR="00B70449" w:rsidRDefault="00B70449" w:rsidP="00B70449">
      <w:pPr>
        <w:widowControl w:val="0"/>
        <w:autoSpaceDE w:val="0"/>
        <w:autoSpaceDN w:val="0"/>
        <w:adjustRightInd w:val="0"/>
        <w:ind w:left="420"/>
        <w:jc w:val="center"/>
        <w:rPr>
          <w:rFonts w:ascii="Arial" w:hAnsi="Arial" w:cs="Arial"/>
          <w:b/>
          <w:sz w:val="20"/>
          <w:szCs w:val="20"/>
        </w:rPr>
      </w:pP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xml:space="preserve">1. V zmysle § 25 zák. č. 582/2004 Z. z. správca dane určuje sadzbu dane </w:t>
      </w:r>
      <w:r>
        <w:rPr>
          <w:rFonts w:ascii="Arial" w:hAnsi="Arial" w:cs="Arial"/>
          <w:b/>
          <w:sz w:val="20"/>
          <w:szCs w:val="20"/>
        </w:rPr>
        <w:t>5,00</w:t>
      </w:r>
      <w:r>
        <w:rPr>
          <w:rFonts w:ascii="Arial" w:hAnsi="Arial" w:cs="Arial"/>
          <w:sz w:val="20"/>
          <w:szCs w:val="20"/>
        </w:rPr>
        <w:t xml:space="preserve"> € za jedného psa a kalendárny rok. Takto určená sadzba platí za každého ďalšieho psa u toho istého daňovníka.</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xml:space="preserve">2. Obec vyrubí daň rozhodnutím. Vyrubená daň je splatná do 15 dní odo dňa nadobudnutia </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právoplatnosti rozhodnutia. V ďalších zdaňovacích obdobiach je daň splatná bez vyrubenia do 31. januára príslušného zdaňovacieho obdobia.</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3. Spôsoby preukazovania vzniku daňovej povinnosti:</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a) oznámenie o nadobudnutí psa</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4. Spôsoby preukazovania zániku daňovej povinnosti:</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a) čestné prehlásenie</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5. Od platenia dane je oslobodený pes so špeciálnym výcvikom vo vlastníctve držiteľa preukazu FO s ŤZP alebo ŤZPS. Oslobodenie sa vzťahuje len na jedného psa  /u držiteľa ŤZP/.</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ŠTVRTÁ ČASŤ</w:t>
      </w: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DAŇ ZA UŽÍVANIE VEREJNÉHO PRIESTRANSTVA</w:t>
      </w: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 9</w:t>
      </w:r>
    </w:p>
    <w:p w:rsidR="00B70449" w:rsidRDefault="00B70449" w:rsidP="00B70449">
      <w:pPr>
        <w:widowControl w:val="0"/>
        <w:autoSpaceDE w:val="0"/>
        <w:autoSpaceDN w:val="0"/>
        <w:adjustRightInd w:val="0"/>
        <w:ind w:left="420"/>
        <w:jc w:val="center"/>
        <w:rPr>
          <w:rFonts w:ascii="Arial" w:hAnsi="Arial" w:cs="Arial"/>
          <w:b/>
          <w:sz w:val="20"/>
          <w:szCs w:val="20"/>
        </w:rPr>
      </w:pPr>
    </w:p>
    <w:p w:rsidR="00B70449" w:rsidRDefault="00B70449" w:rsidP="00B70449">
      <w:pPr>
        <w:rPr>
          <w:rFonts w:ascii="Arial" w:hAnsi="Arial" w:cs="Arial"/>
          <w:sz w:val="20"/>
          <w:szCs w:val="20"/>
        </w:rPr>
      </w:pPr>
      <w:r>
        <w:rPr>
          <w:rFonts w:ascii="Arial" w:hAnsi="Arial" w:cs="Arial"/>
          <w:sz w:val="20"/>
          <w:szCs w:val="20"/>
        </w:rPr>
        <w:t>1. Verejným priestranstvom na účely tohto VZN sú verejnosti prístupné pozemky vo vlastníctve obce, najmä ciest, miestne komunikácie, námestia, spevnené plochy, parky a plochy verejnej zelene</w:t>
      </w:r>
    </w:p>
    <w:p w:rsidR="00B70449" w:rsidRDefault="00B70449" w:rsidP="00B70449">
      <w:pPr>
        <w:rPr>
          <w:rFonts w:ascii="Arial" w:hAnsi="Arial" w:cs="Arial"/>
          <w:sz w:val="20"/>
          <w:szCs w:val="20"/>
        </w:rPr>
      </w:pPr>
    </w:p>
    <w:p w:rsidR="00B70449" w:rsidRDefault="00B70449" w:rsidP="00B70449">
      <w:pPr>
        <w:rPr>
          <w:rFonts w:ascii="Arial" w:hAnsi="Arial" w:cs="Arial"/>
          <w:sz w:val="20"/>
          <w:szCs w:val="20"/>
        </w:rPr>
      </w:pPr>
      <w:r>
        <w:rPr>
          <w:rFonts w:ascii="Arial" w:hAnsi="Arial" w:cs="Arial"/>
          <w:sz w:val="20"/>
          <w:szCs w:val="20"/>
        </w:rPr>
        <w:t>2.Osobitným užívaním verejného priestranstva sa rozumie najmä:</w:t>
      </w:r>
    </w:p>
    <w:p w:rsidR="00B70449" w:rsidRDefault="00B70449" w:rsidP="00B70449">
      <w:pPr>
        <w:rPr>
          <w:rFonts w:ascii="Arial" w:hAnsi="Arial" w:cs="Arial"/>
          <w:sz w:val="20"/>
          <w:szCs w:val="20"/>
        </w:rPr>
      </w:pPr>
      <w:r>
        <w:rPr>
          <w:rFonts w:ascii="Arial" w:hAnsi="Arial" w:cs="Arial"/>
          <w:sz w:val="20"/>
          <w:szCs w:val="20"/>
        </w:rPr>
        <w:t>a) umiestnenie zariadenia slúžiaceho na predaj výrobkov a poskytovania služieb (stánok, stôl, vozidlo, stan a pod.),</w:t>
      </w:r>
    </w:p>
    <w:p w:rsidR="00B70449" w:rsidRDefault="00B70449" w:rsidP="00B70449">
      <w:pPr>
        <w:rPr>
          <w:rFonts w:ascii="Arial" w:hAnsi="Arial" w:cs="Arial"/>
          <w:sz w:val="20"/>
          <w:szCs w:val="20"/>
        </w:rPr>
      </w:pPr>
      <w:r>
        <w:rPr>
          <w:rFonts w:ascii="Arial" w:hAnsi="Arial" w:cs="Arial"/>
          <w:sz w:val="20"/>
          <w:szCs w:val="20"/>
        </w:rPr>
        <w:t>b) umiestnenie zábavného zariadenia (cirkus, lunapark, kolotoče a pod.),</w:t>
      </w:r>
    </w:p>
    <w:p w:rsidR="00B70449" w:rsidRDefault="00B70449" w:rsidP="00B70449">
      <w:pPr>
        <w:rPr>
          <w:rFonts w:ascii="Arial" w:hAnsi="Arial" w:cs="Arial"/>
          <w:sz w:val="20"/>
          <w:szCs w:val="20"/>
        </w:rPr>
      </w:pPr>
      <w:r>
        <w:rPr>
          <w:rFonts w:ascii="Arial" w:hAnsi="Arial" w:cs="Arial"/>
          <w:sz w:val="20"/>
          <w:szCs w:val="20"/>
        </w:rPr>
        <w:t>c) umiestnenie skládky (stavebný materiálu, odpadu, zeminy, dreva a pod.),</w:t>
      </w:r>
    </w:p>
    <w:p w:rsidR="00B70449" w:rsidRDefault="00B70449" w:rsidP="00B70449">
      <w:pPr>
        <w:rPr>
          <w:rFonts w:ascii="Arial" w:hAnsi="Arial" w:cs="Arial"/>
          <w:sz w:val="20"/>
          <w:szCs w:val="20"/>
        </w:rPr>
      </w:pPr>
      <w:r>
        <w:rPr>
          <w:rFonts w:ascii="Arial" w:hAnsi="Arial" w:cs="Arial"/>
          <w:sz w:val="20"/>
          <w:szCs w:val="20"/>
        </w:rPr>
        <w:t xml:space="preserve">d) trvalé parkovanie vozidla (napr. </w:t>
      </w:r>
      <w:proofErr w:type="spellStart"/>
      <w:r>
        <w:rPr>
          <w:rFonts w:ascii="Arial" w:hAnsi="Arial" w:cs="Arial"/>
          <w:sz w:val="20"/>
          <w:szCs w:val="20"/>
        </w:rPr>
        <w:t>nákl</w:t>
      </w:r>
      <w:proofErr w:type="spellEnd"/>
      <w:r>
        <w:rPr>
          <w:rFonts w:ascii="Arial" w:hAnsi="Arial" w:cs="Arial"/>
          <w:sz w:val="20"/>
          <w:szCs w:val="20"/>
        </w:rPr>
        <w:t>. a pod.).</w:t>
      </w:r>
    </w:p>
    <w:p w:rsidR="00B70449" w:rsidRDefault="00B70449" w:rsidP="00B70449">
      <w:pPr>
        <w:rPr>
          <w:rFonts w:ascii="Arial" w:hAnsi="Arial" w:cs="Arial"/>
          <w:sz w:val="20"/>
          <w:szCs w:val="20"/>
        </w:rPr>
      </w:pPr>
    </w:p>
    <w:p w:rsidR="00B70449" w:rsidRDefault="00B70449" w:rsidP="00B70449">
      <w:pPr>
        <w:rPr>
          <w:rFonts w:ascii="Arial" w:hAnsi="Arial" w:cs="Arial"/>
          <w:sz w:val="20"/>
          <w:szCs w:val="20"/>
        </w:rPr>
      </w:pPr>
      <w:r>
        <w:rPr>
          <w:rFonts w:ascii="Arial" w:hAnsi="Arial" w:cs="Arial"/>
          <w:sz w:val="20"/>
          <w:szCs w:val="20"/>
        </w:rPr>
        <w:t>3. Za trvalé parkovanie sa považuje užívanie verejného priestranstva na súvislé státie motorového vozidlá, vraku vozidlá, prívesného vozíka, obytného prívesu, vozidla po odhlásení z evidencie motorových vozidiel na tom istom mieste verejného priestranstva po dobu viac ako 30 po sebe nasledujúcich dní</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 10</w:t>
      </w: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Sadzba dane</w:t>
      </w:r>
    </w:p>
    <w:p w:rsidR="00B70449" w:rsidRDefault="00B70449" w:rsidP="00B70449">
      <w:pPr>
        <w:widowControl w:val="0"/>
        <w:autoSpaceDE w:val="0"/>
        <w:autoSpaceDN w:val="0"/>
        <w:adjustRightInd w:val="0"/>
        <w:jc w:val="center"/>
        <w:rPr>
          <w:rFonts w:ascii="Arial" w:hAnsi="Arial" w:cs="Arial"/>
          <w:b/>
          <w:sz w:val="20"/>
          <w:szCs w:val="20"/>
        </w:rPr>
      </w:pPr>
    </w:p>
    <w:p w:rsidR="00B70449" w:rsidRDefault="00B70449" w:rsidP="00B70449">
      <w:pPr>
        <w:rPr>
          <w:rFonts w:ascii="Arial" w:hAnsi="Arial" w:cs="Arial"/>
          <w:sz w:val="20"/>
          <w:szCs w:val="20"/>
        </w:rPr>
      </w:pPr>
      <w:r>
        <w:rPr>
          <w:rFonts w:ascii="Arial" w:hAnsi="Arial" w:cs="Arial"/>
          <w:sz w:val="20"/>
          <w:szCs w:val="20"/>
        </w:rPr>
        <w:t xml:space="preserve">Správca dane určuje sadzbu dane za užívanie verejného priestranstva pre právnickú a fyzickú osobu za každý deň v sume </w:t>
      </w:r>
      <w:r>
        <w:rPr>
          <w:rFonts w:ascii="Arial" w:hAnsi="Arial" w:cs="Arial"/>
          <w:b/>
          <w:sz w:val="20"/>
          <w:szCs w:val="20"/>
        </w:rPr>
        <w:t>0,33 Eur za 1 aj neúplný m</w:t>
      </w:r>
      <w:r>
        <w:rPr>
          <w:rFonts w:ascii="Arial" w:hAnsi="Arial" w:cs="Arial"/>
          <w:b/>
          <w:sz w:val="20"/>
          <w:szCs w:val="20"/>
          <w:vertAlign w:val="superscript"/>
        </w:rPr>
        <w:t>2</w:t>
      </w:r>
      <w:r>
        <w:rPr>
          <w:rFonts w:ascii="Arial" w:hAnsi="Arial" w:cs="Arial"/>
          <w:b/>
          <w:sz w:val="20"/>
          <w:szCs w:val="20"/>
        </w:rPr>
        <w:t>.</w:t>
      </w:r>
      <w:r>
        <w:rPr>
          <w:rFonts w:ascii="Arial" w:hAnsi="Arial" w:cs="Arial"/>
          <w:sz w:val="20"/>
          <w:szCs w:val="20"/>
        </w:rPr>
        <w:t xml:space="preserve"> </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 11</w:t>
      </w: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Náležitosti oznamovacej povinnosti</w:t>
      </w:r>
    </w:p>
    <w:p w:rsidR="00B70449" w:rsidRDefault="00B70449" w:rsidP="00B70449">
      <w:pPr>
        <w:widowControl w:val="0"/>
        <w:autoSpaceDE w:val="0"/>
        <w:autoSpaceDN w:val="0"/>
        <w:adjustRightInd w:val="0"/>
        <w:jc w:val="center"/>
        <w:rPr>
          <w:rFonts w:ascii="Arial" w:hAnsi="Arial" w:cs="Arial"/>
          <w:b/>
          <w:sz w:val="20"/>
          <w:szCs w:val="20"/>
        </w:rPr>
      </w:pP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Na osobitné užívanie verejného priestranstva podľa § 9 vydá obec povolenie fyzickej osobe alebo právnickej osobe, ktorá obci oznámila svoj zámer užívať verejné priestranstvo.</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 V zámere na osobitné užívanie verejného priestranstva daňovník uvedie svoje identifikačné údaje a údaje</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 potrebné na vyrubenie dane, a to najmä</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 a) meno, priezvisko, dátum narodenia, adresu trvalého pobytu alebo obchodné meno, IČO, sídlo alebo</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 miesto podnikania,</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 b) presné označenie verejného priestranstva a jeho výmeru,</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 c) deň začatia a deň ukončenia osobitného užívania verejného priestranstva,</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 d) účel užívania verejného priestranstva.</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 12</w:t>
      </w: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Oslobodenie od dane</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1. Obec poskytuje oslobodenie od dane za užívanie verejného priestranstva pre kultúrnu a športovú akciu usporiadanú obcou</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2. Od dane je oslobodené užívanie verejného priestranstva</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a) na umiestnenie zariadenia pre kultúrne, športové a iné podujatia bez vyberania vstupného, ktoré</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organizujú neziskové organizácie poskytujúce všeobecne prospešné služby, občianske združenia,</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nadácie, neinvestičné fondy, záujmové združenia právnických osôb, alebo účelové zariadenia cirkví a</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náboženských spoločností,</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b) na umiestnenie zariadenia na predaj alebo prezentáciu remeselných výrobkov a umeleckých diel priamo</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výrobcami a autormi počas osláv obce</w:t>
      </w:r>
    </w:p>
    <w:p w:rsidR="00B70449" w:rsidRDefault="00B70449" w:rsidP="00B70449">
      <w:pPr>
        <w:jc w:val="center"/>
        <w:rPr>
          <w:rFonts w:ascii="Arial" w:hAnsi="Arial" w:cs="Arial"/>
          <w:b/>
          <w:sz w:val="22"/>
          <w:szCs w:val="22"/>
        </w:rPr>
      </w:pPr>
    </w:p>
    <w:p w:rsidR="00B70449" w:rsidRDefault="00B70449" w:rsidP="00B70449">
      <w:pPr>
        <w:jc w:val="center"/>
        <w:rPr>
          <w:rFonts w:ascii="Arial" w:hAnsi="Arial" w:cs="Arial"/>
          <w:b/>
          <w:sz w:val="22"/>
          <w:szCs w:val="22"/>
        </w:rPr>
      </w:pPr>
    </w:p>
    <w:p w:rsidR="00B70449" w:rsidRDefault="00B70449" w:rsidP="00B70449">
      <w:pPr>
        <w:jc w:val="center"/>
        <w:rPr>
          <w:rFonts w:ascii="Arial" w:hAnsi="Arial" w:cs="Arial"/>
          <w:b/>
          <w:sz w:val="22"/>
          <w:szCs w:val="22"/>
        </w:rPr>
      </w:pPr>
      <w:r>
        <w:rPr>
          <w:rFonts w:ascii="Arial" w:hAnsi="Arial" w:cs="Arial"/>
          <w:b/>
          <w:sz w:val="22"/>
          <w:szCs w:val="22"/>
        </w:rPr>
        <w:t xml:space="preserve">PIATÁ ČAST </w:t>
      </w:r>
    </w:p>
    <w:p w:rsidR="00B70449" w:rsidRDefault="00B70449" w:rsidP="00B70449">
      <w:pPr>
        <w:jc w:val="center"/>
        <w:rPr>
          <w:rFonts w:ascii="Arial" w:hAnsi="Arial" w:cs="Arial"/>
          <w:b/>
          <w:sz w:val="22"/>
          <w:szCs w:val="22"/>
        </w:rPr>
      </w:pPr>
      <w:r>
        <w:rPr>
          <w:rFonts w:ascii="Arial" w:hAnsi="Arial" w:cs="Arial"/>
          <w:b/>
          <w:sz w:val="22"/>
          <w:szCs w:val="22"/>
        </w:rPr>
        <w:t xml:space="preserve">DAŇ ZA UBYTOVANIE </w:t>
      </w:r>
    </w:p>
    <w:p w:rsidR="00B70449" w:rsidRDefault="00B70449" w:rsidP="00B70449">
      <w:pPr>
        <w:jc w:val="center"/>
        <w:rPr>
          <w:rFonts w:ascii="Arial" w:hAnsi="Arial" w:cs="Arial"/>
          <w:b/>
          <w:sz w:val="22"/>
          <w:szCs w:val="22"/>
        </w:rPr>
      </w:pPr>
    </w:p>
    <w:p w:rsidR="00B70449" w:rsidRDefault="00B70449" w:rsidP="00B70449">
      <w:pPr>
        <w:jc w:val="center"/>
        <w:rPr>
          <w:rFonts w:ascii="Arial" w:hAnsi="Arial" w:cs="Arial"/>
          <w:b/>
          <w:sz w:val="20"/>
          <w:szCs w:val="20"/>
        </w:rPr>
      </w:pPr>
      <w:r>
        <w:rPr>
          <w:rFonts w:ascii="Arial" w:hAnsi="Arial" w:cs="Arial"/>
          <w:b/>
          <w:sz w:val="20"/>
          <w:szCs w:val="20"/>
        </w:rPr>
        <w:t>§ 13</w:t>
      </w:r>
    </w:p>
    <w:p w:rsidR="00B70449" w:rsidRDefault="00B70449" w:rsidP="00B70449">
      <w:pPr>
        <w:jc w:val="center"/>
        <w:rPr>
          <w:rFonts w:ascii="Arial" w:hAnsi="Arial" w:cs="Arial"/>
          <w:b/>
          <w:sz w:val="20"/>
          <w:szCs w:val="20"/>
        </w:rPr>
      </w:pPr>
      <w:r>
        <w:rPr>
          <w:rFonts w:ascii="Arial" w:hAnsi="Arial" w:cs="Arial"/>
          <w:b/>
          <w:sz w:val="20"/>
          <w:szCs w:val="20"/>
        </w:rPr>
        <w:t>Sadzba dane</w:t>
      </w:r>
    </w:p>
    <w:p w:rsidR="00B70449" w:rsidRDefault="00B70449" w:rsidP="00B70449">
      <w:pPr>
        <w:jc w:val="center"/>
        <w:rPr>
          <w:rFonts w:ascii="Arial" w:hAnsi="Arial" w:cs="Arial"/>
          <w:b/>
          <w:sz w:val="22"/>
          <w:szCs w:val="22"/>
        </w:rPr>
      </w:pPr>
    </w:p>
    <w:p w:rsidR="00B70449" w:rsidRDefault="00B70449" w:rsidP="00B70449">
      <w:pPr>
        <w:widowControl w:val="0"/>
        <w:autoSpaceDE w:val="0"/>
        <w:autoSpaceDN w:val="0"/>
        <w:adjustRightInd w:val="0"/>
        <w:ind w:left="420"/>
        <w:jc w:val="both"/>
        <w:rPr>
          <w:rFonts w:ascii="Arial" w:hAnsi="Arial" w:cs="Arial"/>
          <w:b/>
          <w:sz w:val="20"/>
          <w:szCs w:val="20"/>
        </w:rPr>
      </w:pPr>
      <w:r>
        <w:rPr>
          <w:rFonts w:ascii="Arial" w:hAnsi="Arial" w:cs="Arial"/>
          <w:sz w:val="20"/>
          <w:szCs w:val="20"/>
        </w:rPr>
        <w:t xml:space="preserve">Správca dane určuje sadzbu dane za ubytovanie </w:t>
      </w:r>
      <w:r>
        <w:rPr>
          <w:rFonts w:ascii="Arial" w:hAnsi="Arial" w:cs="Arial"/>
          <w:b/>
          <w:sz w:val="20"/>
          <w:szCs w:val="20"/>
        </w:rPr>
        <w:t xml:space="preserve">0,33 €  </w:t>
      </w:r>
      <w:r>
        <w:rPr>
          <w:rFonts w:ascii="Arial" w:hAnsi="Arial" w:cs="Arial"/>
          <w:sz w:val="20"/>
          <w:szCs w:val="20"/>
        </w:rPr>
        <w:t>na osobu a prenocovanie.</w:t>
      </w:r>
    </w:p>
    <w:p w:rsidR="00B70449" w:rsidRDefault="00B70449" w:rsidP="00B70449">
      <w:pPr>
        <w:jc w:val="center"/>
        <w:rPr>
          <w:rFonts w:ascii="Arial" w:hAnsi="Arial" w:cs="Arial"/>
          <w:b/>
          <w:sz w:val="22"/>
          <w:szCs w:val="22"/>
        </w:rPr>
      </w:pP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 14</w:t>
      </w: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Daňová povinnosť</w:t>
      </w:r>
    </w:p>
    <w:p w:rsidR="00B70449" w:rsidRDefault="00B70449" w:rsidP="00B70449">
      <w:pPr>
        <w:widowControl w:val="0"/>
        <w:autoSpaceDE w:val="0"/>
        <w:autoSpaceDN w:val="0"/>
        <w:adjustRightInd w:val="0"/>
        <w:ind w:left="420"/>
        <w:jc w:val="center"/>
        <w:rPr>
          <w:rFonts w:ascii="Arial" w:hAnsi="Arial" w:cs="Arial"/>
          <w:b/>
          <w:sz w:val="20"/>
          <w:szCs w:val="20"/>
        </w:rPr>
      </w:pPr>
    </w:p>
    <w:p w:rsidR="00B70449" w:rsidRDefault="00B70449" w:rsidP="00B70449">
      <w:pPr>
        <w:widowControl w:val="0"/>
        <w:autoSpaceDE w:val="0"/>
        <w:autoSpaceDN w:val="0"/>
        <w:adjustRightInd w:val="0"/>
        <w:ind w:left="420"/>
        <w:rPr>
          <w:rFonts w:ascii="Arial" w:hAnsi="Arial" w:cs="Arial"/>
          <w:sz w:val="20"/>
          <w:szCs w:val="20"/>
        </w:rPr>
      </w:pPr>
      <w:r>
        <w:rPr>
          <w:rFonts w:ascii="Arial" w:hAnsi="Arial" w:cs="Arial"/>
          <w:sz w:val="20"/>
          <w:szCs w:val="20"/>
        </w:rPr>
        <w:t>1. Daňová povinnosť vzniká dňom poskytovania odplatného prechodného ubytovania v ubytovacom zariadení uvedenom v § 37 zákona o miestnych daniach</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2. Platiteľ dane je povinný písomne oznámiť deň vzniku alebo daň zániku daňovej povinnosti správcovi dane do 30 dní odo dňa vzniku alebo zániku daňovej povinnosti na predpísanom tlačive uvedeného v prílohe č. 1 tohto nariadenia, ktoré obsahuje podrobnosti a náležitosti oznamovacej povinnosti. Tlačivo je pre platiteľa dane k dispozícií u správcu dane. Platiteľ dane je povinný tlačivo si sám vypísať podľa predtlače. Vyplnené tlačivo sa doručuje priamo správcovi dane alebo poštou.</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xml:space="preserve">3.  Platiteľ dane je povinný viesť písomne preukaznú evidenciu ubytovaných FO  - kniha ubytovaných. V knihe ubytovaných je platiteľ dane povinný očíslovať strany a predložiť knihu ubytovaných správcovi dane, do 30 dní od vzniku daňovej povinnosti, na opečiatkovanie a potvrdenie správnosti začatia vedenia evidencie. Kniha ubytovaných musí obsahovať : </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xml:space="preserve">-   meno a priezvisko ubytovaného, </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xml:space="preserve">-   číslo občianskeho preukazu, cestovného pasu alebo iného dokladu preukazujúceho identitu   </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xml:space="preserve">    ubytovaného, </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xml:space="preserve">-   trvalý pobyt, </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xml:space="preserve">-   dátum príchodu a odchodu ubytovaného, </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Platiteľ dane je povinný na výzvu správcu dane predložiť knihu ubytovaných pri kontrole alebo ju doručiť správcovi dane v lehote stanovenej vo výzve.</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4. Platiteľ dane je povinný vydať daňovníkovi (fyzická osoba, ktorá sa v zariadení odplatne prechodne ubytuje) potvrdenie o zaplatení dane. Potvrdenie o zaplatení dane musí obsahovať :</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číslo potvrdenia,</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dátum vydania potvrdenia,</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kto vystavil potvrdenie a kto prijal zaplatenú daň,</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komu bolo vystavené potvrdenie a kto zaplatil daň,</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počet prenocovaní,</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výška zaplatenej dane,</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pečiatka a podpis oprávnenej osoby, ktorá vystavila potvrdenie.</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Potvrdenie o zaplatení dane je pre platiteľ dane povinný uchovávať pre daňové účely 5 rokov, od vystavenia potvrdenia.</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 15</w:t>
      </w: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Oslobodenie od dane, spôsoby vyberania dane a jej odvodu</w:t>
      </w:r>
    </w:p>
    <w:p w:rsidR="00B70449" w:rsidRDefault="00B70449" w:rsidP="00B70449">
      <w:pPr>
        <w:widowControl w:val="0"/>
        <w:autoSpaceDE w:val="0"/>
        <w:autoSpaceDN w:val="0"/>
        <w:adjustRightInd w:val="0"/>
        <w:ind w:left="420"/>
        <w:jc w:val="center"/>
        <w:rPr>
          <w:rFonts w:ascii="Arial" w:hAnsi="Arial" w:cs="Arial"/>
          <w:b/>
          <w:sz w:val="20"/>
          <w:szCs w:val="20"/>
        </w:rPr>
      </w:pP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xml:space="preserve">1. Od dane sú oslobodení: </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xml:space="preserve">a) nevidomé osoby, držitelia preukazu občana s ťažkým zdravotným postihnutím a držitelia preukazu občana s ťažkým zdravotným postihnutím s potrebou sprievodcu a jeho sprievodca, </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xml:space="preserve">b) vlastník objektu, jeho manželka (manžel), príbuzný v priamom rade, súrodenec ubytovateľa a jeho manžel (manželka) a ich deti, </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xml:space="preserve">c) osoba do 15 rokov veku, </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xml:space="preserve">d) ubytovaní s trvalým alebo prechodným pobytom v Rakši. </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xml:space="preserve">2. Platiteľ dane môže platiť a odvádzať miestnu daň týmito spôsobmi: </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lastRenderedPageBreak/>
        <w:t xml:space="preserve">a) prevodom na účet Obce Rakša v Prima banke Slovensko a.s.  číslo účtu 2405498002/5600 </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(IBAN – SK6756000000002405498002),</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b) v hotovosti do pokladnice obce,</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c) poštovou poukážkou.</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 xml:space="preserve">3.  Platiteľ dane je povinný zaplatenú daň daňovníkom odviesť obci štvrťročne, a to do 15. dňa po </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uplynutí štvrťroka bez výrubu dane rozhodnutím.</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ŠIESTÁ ČASŤ</w:t>
      </w: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MIESTNY POPLATOK ZA KOMUNÁLNE ODPADY</w:t>
      </w: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A DROBNÉ STAVEBNÉ ODPADY</w:t>
      </w:r>
    </w:p>
    <w:p w:rsidR="00B70449" w:rsidRDefault="00B70449" w:rsidP="00B70449">
      <w:pPr>
        <w:widowControl w:val="0"/>
        <w:autoSpaceDE w:val="0"/>
        <w:autoSpaceDN w:val="0"/>
        <w:adjustRightInd w:val="0"/>
        <w:ind w:left="420"/>
        <w:jc w:val="center"/>
        <w:rPr>
          <w:rFonts w:ascii="Arial" w:hAnsi="Arial" w:cs="Arial"/>
          <w:b/>
          <w:sz w:val="20"/>
          <w:szCs w:val="20"/>
        </w:rPr>
      </w:pP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 16</w:t>
      </w: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Poplatok</w:t>
      </w:r>
    </w:p>
    <w:p w:rsidR="00B70449" w:rsidRDefault="00B70449" w:rsidP="00B70449">
      <w:pPr>
        <w:widowControl w:val="0"/>
        <w:autoSpaceDE w:val="0"/>
        <w:autoSpaceDN w:val="0"/>
        <w:adjustRightInd w:val="0"/>
        <w:jc w:val="both"/>
        <w:rPr>
          <w:rFonts w:ascii="Arial" w:hAnsi="Arial" w:cs="Arial"/>
          <w:b/>
          <w:sz w:val="20"/>
          <w:szCs w:val="20"/>
        </w:rPr>
      </w:pP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1. Poplatok za komunálne odpady, okrem </w:t>
      </w:r>
      <w:proofErr w:type="spellStart"/>
      <w:r>
        <w:rPr>
          <w:rFonts w:ascii="Arial" w:hAnsi="Arial" w:cs="Arial"/>
          <w:sz w:val="20"/>
          <w:szCs w:val="20"/>
        </w:rPr>
        <w:t>elektroodpadov</w:t>
      </w:r>
      <w:proofErr w:type="spellEnd"/>
      <w:r>
        <w:rPr>
          <w:rFonts w:ascii="Arial" w:hAnsi="Arial" w:cs="Arial"/>
          <w:sz w:val="20"/>
          <w:szCs w:val="20"/>
        </w:rPr>
        <w:t>, použitých batérií a akumulátorov pochádzajúcich od fyzických osôb a biologicky rozložiteľného kuchynského a reštauračného odpadu  a drobné stavebné odpady, ktoré vznikajú na území správcu dane platí poplatník, ktorý je určený v § 77 ods. 2 zákona o miestnych daniach a miestnom poplatku.</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 2. Poplatok od poplatníka v ustanovujúcej výške pre správcu dane vyberá a za vybraný poplatok ručí :</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a) vlastník nehnuteľností, ak je nehnuteľnosť v spoluvlastníctve viacerých spoluvlastníkov alebo, ak ide o bytový dom, poplatok vyberá a za vybraný poplatok ručí zástupca alebo správca určený spoluvlastníkmi, ak s výberom poplatku zástupca alebo správca súhlasí</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b) zástupca alebo správca, určený spoluvlastníkmi je povinný túto skutočnosť oznámiť správcovi dane na tlačive, ktoré tvorí prílohu č. 2 tohto nariadenia. Tlačivo je pre poplatníka k dispozícií u správcu dane. Poplatník je povinný tlačivo sám si vypísať podľa predtlače. Vyplnené tlačivo sa doručuje priamo správcovi dane alebo poštou.</w:t>
      </w:r>
    </w:p>
    <w:p w:rsidR="00B70449" w:rsidRDefault="00B70449" w:rsidP="00B70449">
      <w:pPr>
        <w:widowControl w:val="0"/>
        <w:autoSpaceDE w:val="0"/>
        <w:autoSpaceDN w:val="0"/>
        <w:adjustRightInd w:val="0"/>
        <w:ind w:left="420"/>
        <w:jc w:val="both"/>
        <w:rPr>
          <w:rFonts w:ascii="Arial" w:hAnsi="Arial" w:cs="Arial"/>
          <w:sz w:val="20"/>
          <w:szCs w:val="20"/>
        </w:rPr>
      </w:pPr>
      <w:r>
        <w:rPr>
          <w:rFonts w:ascii="Arial" w:hAnsi="Arial" w:cs="Arial"/>
          <w:sz w:val="20"/>
          <w:szCs w:val="20"/>
        </w:rPr>
        <w:t>c) správca, ak je vlastníkom nehnuteľností štát, vyšší územný celok alebo obec</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3. Prevzatie plnenia povinnosti za viacero poplatníkov, žijúcich v spoločnej domácnosti jedným z nich, je táto osoba povinná túto skutočnosť oznámiť správcovi dane na tlačive, ktoré tvorí prílohu č.3 tohto nariadenia.</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 17</w:t>
      </w: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Sadzba poplatku</w:t>
      </w:r>
    </w:p>
    <w:p w:rsidR="00B70449" w:rsidRDefault="00B70449" w:rsidP="00B70449">
      <w:pPr>
        <w:widowControl w:val="0"/>
        <w:autoSpaceDE w:val="0"/>
        <w:autoSpaceDN w:val="0"/>
        <w:adjustRightInd w:val="0"/>
        <w:jc w:val="center"/>
        <w:rPr>
          <w:rFonts w:ascii="Arial" w:hAnsi="Arial" w:cs="Arial"/>
          <w:b/>
          <w:sz w:val="20"/>
          <w:szCs w:val="20"/>
        </w:rPr>
      </w:pP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1. Správca dane určuje sadzbu poplatku za komunálne odpady na zdaňovacie obdobie pre : </w:t>
      </w:r>
    </w:p>
    <w:p w:rsidR="00B70449" w:rsidRDefault="00B70449" w:rsidP="00B70449">
      <w:pPr>
        <w:jc w:val="both"/>
        <w:rPr>
          <w:rFonts w:ascii="Arial" w:hAnsi="Arial" w:cs="Arial"/>
          <w:sz w:val="20"/>
          <w:szCs w:val="20"/>
        </w:rPr>
      </w:pPr>
    </w:p>
    <w:p w:rsidR="00B70449" w:rsidRDefault="00B70449" w:rsidP="00B70449">
      <w:pPr>
        <w:jc w:val="both"/>
        <w:rPr>
          <w:rFonts w:ascii="Arial" w:hAnsi="Arial" w:cs="Arial"/>
          <w:b/>
          <w:sz w:val="20"/>
          <w:szCs w:val="20"/>
        </w:rPr>
      </w:pPr>
      <w:r>
        <w:rPr>
          <w:rFonts w:ascii="Arial" w:hAnsi="Arial" w:cs="Arial"/>
          <w:sz w:val="20"/>
          <w:szCs w:val="20"/>
        </w:rPr>
        <w:t xml:space="preserve">a) fyzickú osobu, ktorá má v obci trvalý pobyt alebo prechodný pobyt alebo je na území obce oprávnená  užívať alebo užíva byt, nebytový priestor, pozemnú stavbu alebo jej časť alebo jej objekt, ktorý nie je stavbou, alebo záhradu, vinicu, ovocný sad, trvalý trávny porast na iný účel ako na podnikanie </w:t>
      </w:r>
      <w:r>
        <w:rPr>
          <w:rFonts w:ascii="Arial" w:hAnsi="Arial" w:cs="Arial"/>
          <w:b/>
          <w:sz w:val="20"/>
          <w:szCs w:val="20"/>
        </w:rPr>
        <w:t>0,0384 €/ za osobu a kalendárny deň</w:t>
      </w:r>
    </w:p>
    <w:p w:rsidR="00B70449" w:rsidRDefault="00B70449" w:rsidP="00B70449">
      <w:pPr>
        <w:jc w:val="both"/>
        <w:rPr>
          <w:rFonts w:ascii="Arial" w:hAnsi="Arial" w:cs="Arial"/>
          <w:sz w:val="20"/>
          <w:szCs w:val="20"/>
        </w:rPr>
      </w:pPr>
      <w:r>
        <w:rPr>
          <w:rFonts w:ascii="Arial" w:hAnsi="Arial" w:cs="Arial"/>
          <w:sz w:val="20"/>
          <w:szCs w:val="20"/>
        </w:rPr>
        <w:t xml:space="preserve">b) právnická osoba, ktorá je oprávnená užívať nehnuteľnosť na území obce Rakša na iný účel ako na podnikanie je súčin sadzby </w:t>
      </w:r>
      <w:r>
        <w:rPr>
          <w:rFonts w:ascii="Arial" w:hAnsi="Arial" w:cs="Arial"/>
          <w:b/>
          <w:sz w:val="20"/>
          <w:szCs w:val="20"/>
        </w:rPr>
        <w:t>0,0384 € a kalendárny deň a priemerný počet zamestnancov</w:t>
      </w:r>
      <w:r>
        <w:rPr>
          <w:rFonts w:ascii="Arial" w:hAnsi="Arial" w:cs="Arial"/>
          <w:sz w:val="20"/>
          <w:szCs w:val="20"/>
        </w:rPr>
        <w:t xml:space="preserve"> za predchádzajúci rok vynásobený koeficientom 1 </w:t>
      </w:r>
    </w:p>
    <w:p w:rsidR="00B70449" w:rsidRDefault="00B70449" w:rsidP="00B70449">
      <w:pPr>
        <w:jc w:val="both"/>
        <w:rPr>
          <w:rFonts w:ascii="Arial" w:hAnsi="Arial" w:cs="Arial"/>
          <w:b/>
          <w:sz w:val="20"/>
          <w:szCs w:val="20"/>
        </w:rPr>
      </w:pPr>
      <w:r>
        <w:rPr>
          <w:rFonts w:ascii="Arial" w:hAnsi="Arial" w:cs="Arial"/>
          <w:sz w:val="20"/>
          <w:szCs w:val="20"/>
        </w:rPr>
        <w:t>c)</w:t>
      </w:r>
      <w:r>
        <w:rPr>
          <w:rFonts w:ascii="Arial" w:hAnsi="Arial" w:cs="Arial"/>
          <w:b/>
          <w:sz w:val="20"/>
          <w:szCs w:val="20"/>
        </w:rPr>
        <w:t xml:space="preserve"> </w:t>
      </w:r>
      <w:r>
        <w:rPr>
          <w:rFonts w:ascii="Arial" w:hAnsi="Arial" w:cs="Arial"/>
          <w:sz w:val="20"/>
          <w:szCs w:val="20"/>
        </w:rPr>
        <w:t xml:space="preserve">podnikateľa /fyzickú alebo právnickú osobu/, ktorá je oprávnená užívať alebo užíva nehnuteľnosť nachádzajúcu sa na území obce Rakša na účel podnikania </w:t>
      </w:r>
      <w:r>
        <w:rPr>
          <w:rFonts w:ascii="Arial" w:hAnsi="Arial" w:cs="Arial"/>
          <w:b/>
          <w:sz w:val="20"/>
          <w:szCs w:val="20"/>
        </w:rPr>
        <w:t>0,0384 €</w:t>
      </w:r>
    </w:p>
    <w:p w:rsidR="00B70449" w:rsidRDefault="00B70449" w:rsidP="00B70449">
      <w:pPr>
        <w:jc w:val="both"/>
        <w:rPr>
          <w:rFonts w:ascii="Arial" w:hAnsi="Arial" w:cs="Arial"/>
          <w:b/>
          <w:sz w:val="20"/>
          <w:szCs w:val="20"/>
        </w:rPr>
      </w:pPr>
      <w:r>
        <w:rPr>
          <w:rFonts w:ascii="Arial" w:hAnsi="Arial" w:cs="Arial"/>
          <w:sz w:val="20"/>
          <w:szCs w:val="20"/>
        </w:rPr>
        <w:t>d) stravovacie zariadenia násobok počtu stoličiek á </w:t>
      </w:r>
      <w:r>
        <w:rPr>
          <w:rFonts w:ascii="Arial" w:hAnsi="Arial" w:cs="Arial"/>
          <w:b/>
          <w:sz w:val="20"/>
          <w:szCs w:val="20"/>
        </w:rPr>
        <w:t>4,00 €</w:t>
      </w:r>
    </w:p>
    <w:p w:rsidR="00B70449" w:rsidRDefault="00B70449" w:rsidP="00B70449">
      <w:pPr>
        <w:jc w:val="both"/>
        <w:rPr>
          <w:rFonts w:ascii="Arial" w:hAnsi="Arial" w:cs="Arial"/>
          <w:b/>
          <w:sz w:val="20"/>
          <w:szCs w:val="20"/>
        </w:rPr>
      </w:pPr>
      <w:r>
        <w:rPr>
          <w:rFonts w:ascii="Arial" w:hAnsi="Arial" w:cs="Arial"/>
          <w:sz w:val="20"/>
          <w:szCs w:val="20"/>
        </w:rPr>
        <w:t>e)</w:t>
      </w:r>
      <w:r>
        <w:rPr>
          <w:rFonts w:ascii="Arial" w:hAnsi="Arial" w:cs="Arial"/>
          <w:b/>
          <w:sz w:val="20"/>
          <w:szCs w:val="20"/>
        </w:rPr>
        <w:t xml:space="preserve"> </w:t>
      </w:r>
      <w:r>
        <w:rPr>
          <w:rFonts w:ascii="Arial" w:hAnsi="Arial" w:cs="Arial"/>
          <w:sz w:val="20"/>
          <w:szCs w:val="20"/>
        </w:rPr>
        <w:t>ubytovacie zariadenia násobok počtu lôžok á </w:t>
      </w:r>
      <w:r>
        <w:rPr>
          <w:rFonts w:ascii="Arial" w:hAnsi="Arial" w:cs="Arial"/>
          <w:b/>
          <w:sz w:val="20"/>
          <w:szCs w:val="20"/>
        </w:rPr>
        <w:t>6,00 €/ lôžko</w:t>
      </w:r>
    </w:p>
    <w:p w:rsidR="00B70449" w:rsidRDefault="00B70449" w:rsidP="00B70449">
      <w:pPr>
        <w:rPr>
          <w:rFonts w:ascii="Arial" w:hAnsi="Arial" w:cs="Arial"/>
          <w:b/>
          <w:sz w:val="20"/>
          <w:szCs w:val="20"/>
        </w:rPr>
      </w:pPr>
      <w:r>
        <w:rPr>
          <w:rFonts w:ascii="Arial" w:hAnsi="Arial" w:cs="Arial"/>
          <w:sz w:val="20"/>
          <w:szCs w:val="20"/>
        </w:rPr>
        <w:t xml:space="preserve">2. Správca dane určuje sadzbu poplatku za drobné stavebné odpady na zdaňovacie obdobie pre FO a PO na </w:t>
      </w:r>
      <w:r>
        <w:rPr>
          <w:rFonts w:ascii="Arial" w:hAnsi="Arial" w:cs="Arial"/>
          <w:b/>
          <w:sz w:val="20"/>
          <w:szCs w:val="20"/>
        </w:rPr>
        <w:t>0,06 eur/1 kg.</w:t>
      </w:r>
    </w:p>
    <w:p w:rsidR="00B70449" w:rsidRDefault="00B70449" w:rsidP="00B70449">
      <w:pPr>
        <w:rPr>
          <w:rFonts w:ascii="Arial" w:hAnsi="Arial" w:cs="Arial"/>
          <w:sz w:val="20"/>
          <w:szCs w:val="20"/>
        </w:rPr>
      </w:pPr>
      <w:r>
        <w:rPr>
          <w:rFonts w:ascii="Arial" w:hAnsi="Arial" w:cs="Arial"/>
          <w:sz w:val="20"/>
          <w:szCs w:val="20"/>
        </w:rPr>
        <w:t>3. Správca dane môže poplatníkovi, alebo inej fyzickej a právnickej osobe, ktorej obec na zber komunálneho odpadu zapožičia veľkoobjemový kontajner vyrubiť poplatok až do výšky sumy rovnajúcej sa nákladom na vývoz a uloženie odpadu z príslušného kontajnera.</w:t>
      </w:r>
    </w:p>
    <w:p w:rsidR="00B70449" w:rsidRDefault="00B70449" w:rsidP="00B70449">
      <w:pPr>
        <w:widowControl w:val="0"/>
        <w:autoSpaceDE w:val="0"/>
        <w:autoSpaceDN w:val="0"/>
        <w:adjustRightInd w:val="0"/>
        <w:ind w:left="420"/>
        <w:jc w:val="both"/>
        <w:rPr>
          <w:rFonts w:ascii="Arial" w:hAnsi="Arial" w:cs="Arial"/>
          <w:sz w:val="20"/>
          <w:szCs w:val="20"/>
        </w:rPr>
      </w:pP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 18</w:t>
      </w:r>
    </w:p>
    <w:p w:rsidR="00B70449" w:rsidRDefault="00B70449" w:rsidP="00B70449">
      <w:pPr>
        <w:widowControl w:val="0"/>
        <w:autoSpaceDE w:val="0"/>
        <w:autoSpaceDN w:val="0"/>
        <w:adjustRightInd w:val="0"/>
        <w:ind w:left="420"/>
        <w:jc w:val="center"/>
        <w:rPr>
          <w:rFonts w:ascii="Arial" w:hAnsi="Arial" w:cs="Arial"/>
          <w:b/>
          <w:sz w:val="20"/>
          <w:szCs w:val="20"/>
        </w:rPr>
      </w:pPr>
      <w:r>
        <w:rPr>
          <w:rFonts w:ascii="Arial" w:hAnsi="Arial" w:cs="Arial"/>
          <w:b/>
          <w:sz w:val="20"/>
          <w:szCs w:val="20"/>
        </w:rPr>
        <w:t>Vyrubenie poplatku</w:t>
      </w:r>
    </w:p>
    <w:p w:rsidR="00B70449" w:rsidRDefault="00B70449" w:rsidP="00B70449">
      <w:pPr>
        <w:widowControl w:val="0"/>
        <w:autoSpaceDE w:val="0"/>
        <w:autoSpaceDN w:val="0"/>
        <w:adjustRightInd w:val="0"/>
        <w:rPr>
          <w:rFonts w:ascii="Arial" w:hAnsi="Arial" w:cs="Arial"/>
          <w:b/>
          <w:sz w:val="20"/>
          <w:szCs w:val="20"/>
        </w:rPr>
      </w:pP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lastRenderedPageBreak/>
        <w:t>1. Poplatok za komunálne odpady obec vyrubuje každoročne rozhodnutím za celé zdaňovacie obdobie. Vyrubený poplatok je  splatný v plnej výške, alebo na základe žiadosti občana o splátkový kalendár, ktorá bude predložená k dátumu splatnosti rozhodnutia.</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 xml:space="preserve">2. Poplatok za drobný stavebný odpad sa nevyrubuje platí sa podľa hmotnosti v hotovosti do pokladne Obecného úradu v Rakši. </w:t>
      </w:r>
    </w:p>
    <w:p w:rsidR="00B70449" w:rsidRDefault="00B70449" w:rsidP="00B70449">
      <w:pPr>
        <w:widowControl w:val="0"/>
        <w:autoSpaceDE w:val="0"/>
        <w:autoSpaceDN w:val="0"/>
        <w:adjustRightInd w:val="0"/>
        <w:jc w:val="both"/>
        <w:rPr>
          <w:rFonts w:ascii="Arial" w:hAnsi="Arial" w:cs="Arial"/>
          <w:sz w:val="20"/>
          <w:szCs w:val="20"/>
        </w:rPr>
      </w:pPr>
      <w:r>
        <w:rPr>
          <w:rFonts w:ascii="Arial" w:hAnsi="Arial" w:cs="Arial"/>
          <w:sz w:val="20"/>
          <w:szCs w:val="20"/>
        </w:rPr>
        <w:t>3.Počas zdaňovacieho obdobia správca dane upraví poplatok za komunálne odpady rozhodnutím na základe oznamovacej  povinnosti v zmysle zákona.</w:t>
      </w:r>
    </w:p>
    <w:p w:rsidR="00B70449" w:rsidRDefault="00B70449" w:rsidP="00B70449">
      <w:pPr>
        <w:widowControl w:val="0"/>
        <w:autoSpaceDE w:val="0"/>
        <w:autoSpaceDN w:val="0"/>
        <w:adjustRightInd w:val="0"/>
        <w:jc w:val="both"/>
        <w:rPr>
          <w:rFonts w:ascii="Arial" w:hAnsi="Arial" w:cs="Arial"/>
          <w:sz w:val="20"/>
          <w:szCs w:val="20"/>
        </w:rPr>
      </w:pP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 19</w:t>
      </w: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Vrátenie, zníženie a odpustenie poplatku</w:t>
      </w:r>
    </w:p>
    <w:p w:rsidR="00B70449" w:rsidRDefault="00B70449" w:rsidP="00B70449">
      <w:pPr>
        <w:widowControl w:val="0"/>
        <w:autoSpaceDE w:val="0"/>
        <w:autoSpaceDN w:val="0"/>
        <w:adjustRightInd w:val="0"/>
        <w:jc w:val="center"/>
        <w:rPr>
          <w:rFonts w:ascii="Arial" w:hAnsi="Arial" w:cs="Arial"/>
          <w:b/>
          <w:sz w:val="20"/>
          <w:szCs w:val="20"/>
        </w:rPr>
      </w:pPr>
    </w:p>
    <w:p w:rsidR="00B70449" w:rsidRDefault="00B70449" w:rsidP="00B70449">
      <w:pPr>
        <w:widowControl w:val="0"/>
        <w:autoSpaceDE w:val="0"/>
        <w:autoSpaceDN w:val="0"/>
        <w:adjustRightInd w:val="0"/>
        <w:rPr>
          <w:rFonts w:ascii="Arial" w:hAnsi="Arial" w:cs="Arial"/>
          <w:b/>
          <w:sz w:val="20"/>
          <w:szCs w:val="20"/>
        </w:rPr>
      </w:pPr>
      <w:r>
        <w:rPr>
          <w:rFonts w:ascii="Arial" w:hAnsi="Arial" w:cs="Arial"/>
          <w:b/>
          <w:sz w:val="20"/>
          <w:szCs w:val="20"/>
        </w:rPr>
        <w:t>Vrátenie poplatku</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 1. Obec  vráti poplatok alebo jeho pomernú časť poplatníkovi, ktorému zanikla povinnosť platiť poplatok v priebehu zdaňovacieho obdobia za podmienky, že túto skutočnosť písomne oznámi správcovi dane . Ak má poplatník ku dňu zániku poplatkovej povinnosti daňový nedoplatok na poplatku za predchádzajúce zdaňovacie obdobie alebo na miestnych daniach, použije sa poplatok alebo jeho pomerná časť na úhradu týchto daňových nedoplatkov.</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2. Poplatník, ktorým je fyzická osoba, ktorá užíva alebo je oprávnená užívať nehnuteľnosť na území obce, právnická osoba alebo podnikateľ, je povinný zánik poplatkovej povinnosti preukázať dokladom (predaj nehnuteľnosti, prenájom nehnuteľnosti inej osobe, ukončenie nájmu, ukončenie podnikania).</w:t>
      </w:r>
    </w:p>
    <w:p w:rsidR="00B70449" w:rsidRDefault="00B70449" w:rsidP="00B70449">
      <w:pPr>
        <w:widowControl w:val="0"/>
        <w:autoSpaceDE w:val="0"/>
        <w:autoSpaceDN w:val="0"/>
        <w:adjustRightInd w:val="0"/>
        <w:rPr>
          <w:rFonts w:ascii="Arial" w:hAnsi="Arial" w:cs="Arial"/>
          <w:sz w:val="20"/>
          <w:szCs w:val="20"/>
        </w:rPr>
      </w:pPr>
    </w:p>
    <w:p w:rsidR="00B70449" w:rsidRDefault="00B70449" w:rsidP="00B70449">
      <w:pPr>
        <w:widowControl w:val="0"/>
        <w:autoSpaceDE w:val="0"/>
        <w:autoSpaceDN w:val="0"/>
        <w:adjustRightInd w:val="0"/>
        <w:rPr>
          <w:rFonts w:ascii="Arial" w:hAnsi="Arial" w:cs="Arial"/>
          <w:b/>
          <w:sz w:val="20"/>
          <w:szCs w:val="20"/>
        </w:rPr>
      </w:pPr>
      <w:r>
        <w:rPr>
          <w:rFonts w:ascii="Arial" w:hAnsi="Arial" w:cs="Arial"/>
          <w:b/>
          <w:sz w:val="20"/>
          <w:szCs w:val="20"/>
        </w:rPr>
        <w:t>Podmienky a podklady na zníženie alebo odpustenie poplatku podľa § 82 ods. 2 zákona</w:t>
      </w:r>
    </w:p>
    <w:p w:rsidR="00B70449" w:rsidRDefault="00B70449" w:rsidP="00B70449">
      <w:pPr>
        <w:widowControl w:val="0"/>
        <w:autoSpaceDE w:val="0"/>
        <w:autoSpaceDN w:val="0"/>
        <w:adjustRightInd w:val="0"/>
        <w:rPr>
          <w:rFonts w:ascii="Arial" w:hAnsi="Arial" w:cs="Arial"/>
          <w:b/>
          <w:sz w:val="20"/>
          <w:szCs w:val="20"/>
        </w:rPr>
      </w:pP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1. Obec  poplatok zníži alebo odpustí za obdobie, za ktoré poplatník obci preukáže splnenie podmienok na zníženie alebo odpustenie poplatku a predloží podklady podľa odseku 2, že sa viac ako 90 dní v zdaňovacom období nezdržiava alebo nezdržiaval na území obce. Nárok na zníženie alebo odpustenie poplatku vzniká po uplynutí tejto lehoty v zdaňovacom období a uplatňuje sa najneskôr do 30 dní po skončení zdaňovacieho obdobia.</w:t>
      </w:r>
    </w:p>
    <w:p w:rsidR="00B70449" w:rsidRDefault="00B70449" w:rsidP="00B70449">
      <w:pPr>
        <w:widowControl w:val="0"/>
        <w:autoSpaceDE w:val="0"/>
        <w:autoSpaceDN w:val="0"/>
        <w:adjustRightInd w:val="0"/>
        <w:rPr>
          <w:rFonts w:ascii="Arial" w:hAnsi="Arial" w:cs="Arial"/>
          <w:sz w:val="20"/>
          <w:szCs w:val="20"/>
        </w:rPr>
      </w:pP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2. Podkladom pre odpustenie poplatku podľa ods. 1 je najmä doklad</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 a) o výkone väzby alebo výkone trestu odňatia slobody,</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 b) o pobyte v zariadení sociálnej starostlivosti alebo zdravotníckom zariadení,</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 c) o pobyte v inej obci – nájomná zmluva, predpis platieb spojených s užívaním nehnuteľnosti,</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 d) ktorým je potvrdenie inej obce, že sa poplatník zdržiaval alebo zdržiava na jej území a z tohto titulu  </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    zaplatil poplatok v tejto obci,</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 e) od zamestnávateľa v SR a preukázanie ubytovania v mieste výkonu práce,</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 f) o štúdiu v inej obci SR a preukázanie ubytovania v mieste štúdia,</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 g) o štúdiu v zahraničí,</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 h) od zamestnávateľa v SR o vyslaní poplatníka na pracovnú cestu do zahraničia,</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 i) od agentúry, ktorá sprostredkovala prácu v zahraničí,</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 j) miestne alebo vecne príslušného úradu o pobyte v zahraničí.</w:t>
      </w:r>
    </w:p>
    <w:p w:rsidR="00B70449" w:rsidRDefault="00B70449" w:rsidP="00B70449">
      <w:pPr>
        <w:widowControl w:val="0"/>
        <w:autoSpaceDE w:val="0"/>
        <w:autoSpaceDN w:val="0"/>
        <w:adjustRightInd w:val="0"/>
        <w:rPr>
          <w:rFonts w:ascii="Arial" w:hAnsi="Arial" w:cs="Arial"/>
          <w:sz w:val="20"/>
          <w:szCs w:val="20"/>
        </w:rPr>
      </w:pP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3. Fyzická alebo právnická osoba ktorá vlastní v obci nehnuteľnosť a nemá v obci trvalý pobyt sa podľa § 82 ods.3  </w:t>
      </w:r>
      <w:proofErr w:type="spellStart"/>
      <w:r>
        <w:rPr>
          <w:rFonts w:ascii="Arial" w:hAnsi="Arial" w:cs="Arial"/>
          <w:sz w:val="20"/>
          <w:szCs w:val="20"/>
        </w:rPr>
        <w:t>Z.z</w:t>
      </w:r>
      <w:proofErr w:type="spellEnd"/>
      <w:r>
        <w:rPr>
          <w:rFonts w:ascii="Arial" w:hAnsi="Arial" w:cs="Arial"/>
          <w:sz w:val="20"/>
          <w:szCs w:val="20"/>
        </w:rPr>
        <w:t>. poplatok zníži o 50% ak nevyužíva nehnuteľnosť viac ako 150 dní v roku.</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4.  Dokladom musí byť preukázané splnenie lehoty podľa ods. 1, to znamená, že pokiaľ nie je v doklade presne vymedzené obdobie neprítomnosti poplatníka v príslušnom zdaňovacom období, tak sa splnenie lehoty preukáže dokladom vystaveným po tejto lehote. Doklad, ktorý je vystavený na dlhšie obdobie alebo na dobu neurčitú sa môže predložiť len raz na prvé zdaňovacie obdobie. Poplatník je povinný k dokladu pripojiť formulár určený obcou, v ktorom uvedie identifikačné a kontaktné údaje poplatníka, ktorého sa odpustenie týka, miesto pobytu poplatníka mimo územia obce a presný počet dní, počas ktorých sa poplatník nezdržiaval alebo nezdržiava na území obce  v zdaňovacom období. V prípade, že sa poplatník v zdaňovacom období zdržiava aj na území obce (víkendy, turnusová práca, dovolenka, prázdniny) nezahrnie tieto dní do počtu dní, za ktoré si uplatňuje odpustenie poplatku.</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5. Poplatník k dokladu v cudzom jazyku s výnimkou českého jazyka doloží jeho preklad (nevyžaduje sa úradný preklad). Čestné vyhlásenie poplatníka sa nepovažuje za doklad, ktorý odôvodňuje odpustenie poplatku. Rovnako sa za takýto doklad nepovažuje rozhodnutie o platení poplatku v mieste trvalého pobytu poplatníka, pokiaľ si odpustenie poplatku uplatňuje poplatník, ktorý má na území obce prechodný pobyt alebo ktorý je na území obce oprávnený užívať alebo užíva nehnuteľnosť.</w:t>
      </w:r>
    </w:p>
    <w:p w:rsidR="00B70449" w:rsidRDefault="00B70449" w:rsidP="00B70449">
      <w:pPr>
        <w:widowControl w:val="0"/>
        <w:autoSpaceDE w:val="0"/>
        <w:autoSpaceDN w:val="0"/>
        <w:adjustRightInd w:val="0"/>
        <w:rPr>
          <w:rFonts w:ascii="Arial" w:hAnsi="Arial" w:cs="Arial"/>
          <w:b/>
          <w:sz w:val="20"/>
          <w:szCs w:val="20"/>
        </w:rPr>
      </w:pPr>
      <w:r>
        <w:rPr>
          <w:rFonts w:ascii="Arial" w:hAnsi="Arial" w:cs="Arial"/>
          <w:b/>
          <w:sz w:val="20"/>
          <w:szCs w:val="20"/>
        </w:rPr>
        <w:lastRenderedPageBreak/>
        <w:t>Odpustenie a zníženie poplatku podľa § 83 ods. 2 zákona</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1. Obec zníži poplatok o 30% fyzickej osobe, ktorá k 1. januára zdaňovacieho obdobia dosiahla vek 62 rokov. Žiadosť o zníženie poplatku predloží poplatník v lehote do 28. februára zdaňovacieho obdobia, inak nárok na zníženie poplatku v zdaňovacom období zaniká. Žiadosť podá poplatník len pri prvom uplatnení zníženia poplatku. Pokiaľ poplatník podal žiadosť o zníženie poplatku z titulu tvrdosti zákona v roku 2015 a mal na základe dosiahnutého veku poplatok rozhodnutím znížený, nebude pre tento účel podávať žiadosť o zníženie poplatku podľa tohto VZN. Obec poplatníkovi zníži poplatok v rozhodnutí o vyrubení poplatku na príslušné zdaňovacie obdobie. </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2. Obec odpustí poplatok fyzickej osobe, ktorá je vedená v evidencii obyvateľstva  na </w:t>
      </w:r>
      <w:proofErr w:type="spellStart"/>
      <w:r>
        <w:rPr>
          <w:rFonts w:ascii="Arial" w:hAnsi="Arial" w:cs="Arial"/>
          <w:sz w:val="20"/>
          <w:szCs w:val="20"/>
        </w:rPr>
        <w:t>súp</w:t>
      </w:r>
      <w:proofErr w:type="spellEnd"/>
      <w:r>
        <w:rPr>
          <w:rFonts w:ascii="Arial" w:hAnsi="Arial" w:cs="Arial"/>
          <w:sz w:val="20"/>
          <w:szCs w:val="20"/>
        </w:rPr>
        <w:t>. č. 0 a v obci sa nezdržiava.</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3. Podmienkou pre zníženie poplatku podľa odsekov 1  je, že poplatník nemá daňové nedoplatky za predchádzajúce zdaňovacie obdobia. </w:t>
      </w:r>
    </w:p>
    <w:p w:rsidR="00B70449" w:rsidRDefault="00B70449" w:rsidP="00B70449">
      <w:pPr>
        <w:widowControl w:val="0"/>
        <w:autoSpaceDE w:val="0"/>
        <w:autoSpaceDN w:val="0"/>
        <w:adjustRightInd w:val="0"/>
        <w:rPr>
          <w:rFonts w:ascii="Arial" w:hAnsi="Arial" w:cs="Arial"/>
          <w:sz w:val="20"/>
          <w:szCs w:val="20"/>
        </w:rPr>
      </w:pP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 20</w:t>
      </w: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Zrušovacie ustanovenie</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Zrušuje sa Všeobecne záväzné nariadenie obce č. </w:t>
      </w:r>
      <w:r w:rsidR="00CA6303">
        <w:rPr>
          <w:rFonts w:ascii="Arial" w:hAnsi="Arial" w:cs="Arial"/>
          <w:sz w:val="20"/>
          <w:szCs w:val="20"/>
        </w:rPr>
        <w:t>1</w:t>
      </w:r>
      <w:r>
        <w:rPr>
          <w:rFonts w:ascii="Arial" w:hAnsi="Arial" w:cs="Arial"/>
          <w:sz w:val="20"/>
          <w:szCs w:val="20"/>
        </w:rPr>
        <w:t>/201</w:t>
      </w:r>
      <w:r w:rsidR="00CA6303">
        <w:rPr>
          <w:rFonts w:ascii="Arial" w:hAnsi="Arial" w:cs="Arial"/>
          <w:sz w:val="20"/>
          <w:szCs w:val="20"/>
        </w:rPr>
        <w:t>7</w:t>
      </w:r>
      <w:r>
        <w:rPr>
          <w:rFonts w:ascii="Arial" w:hAnsi="Arial" w:cs="Arial"/>
          <w:sz w:val="20"/>
          <w:szCs w:val="20"/>
        </w:rPr>
        <w:t xml:space="preserve"> o dani z nehnuteľnosti.</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 </w:t>
      </w:r>
    </w:p>
    <w:p w:rsidR="00B70449" w:rsidRDefault="00B70449" w:rsidP="00B70449">
      <w:pPr>
        <w:widowControl w:val="0"/>
        <w:autoSpaceDE w:val="0"/>
        <w:autoSpaceDN w:val="0"/>
        <w:adjustRightInd w:val="0"/>
        <w:rPr>
          <w:rFonts w:ascii="Arial" w:hAnsi="Arial" w:cs="Arial"/>
          <w:sz w:val="20"/>
          <w:szCs w:val="20"/>
        </w:rPr>
      </w:pP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 21</w:t>
      </w:r>
    </w:p>
    <w:p w:rsidR="00B70449" w:rsidRDefault="00B70449" w:rsidP="00B70449">
      <w:pPr>
        <w:widowControl w:val="0"/>
        <w:autoSpaceDE w:val="0"/>
        <w:autoSpaceDN w:val="0"/>
        <w:adjustRightInd w:val="0"/>
        <w:jc w:val="center"/>
        <w:rPr>
          <w:rFonts w:ascii="Arial" w:hAnsi="Arial" w:cs="Arial"/>
          <w:b/>
          <w:sz w:val="20"/>
          <w:szCs w:val="20"/>
        </w:rPr>
      </w:pPr>
      <w:r>
        <w:rPr>
          <w:rFonts w:ascii="Arial" w:hAnsi="Arial" w:cs="Arial"/>
          <w:b/>
          <w:sz w:val="20"/>
          <w:szCs w:val="20"/>
        </w:rPr>
        <w:t>Účinnosť</w:t>
      </w:r>
    </w:p>
    <w:p w:rsidR="00B70449" w:rsidRDefault="00B70449" w:rsidP="00B70449">
      <w:pPr>
        <w:widowControl w:val="0"/>
        <w:autoSpaceDE w:val="0"/>
        <w:autoSpaceDN w:val="0"/>
        <w:adjustRightInd w:val="0"/>
        <w:rPr>
          <w:rFonts w:ascii="Arial" w:hAnsi="Arial" w:cs="Arial"/>
          <w:sz w:val="20"/>
          <w:szCs w:val="20"/>
        </w:rPr>
      </w:pPr>
      <w:r>
        <w:rPr>
          <w:rFonts w:ascii="Arial" w:hAnsi="Arial" w:cs="Arial"/>
          <w:sz w:val="20"/>
          <w:szCs w:val="20"/>
        </w:rPr>
        <w:t xml:space="preserve">Toto všeobecne záväzné nariadenie bolo schválené dňa </w:t>
      </w:r>
      <w:r w:rsidR="00CA6303">
        <w:rPr>
          <w:rFonts w:ascii="Arial" w:hAnsi="Arial" w:cs="Arial"/>
          <w:sz w:val="20"/>
          <w:szCs w:val="20"/>
        </w:rPr>
        <w:t>30</w:t>
      </w:r>
      <w:r w:rsidR="007D65F6">
        <w:rPr>
          <w:rFonts w:ascii="Arial" w:hAnsi="Arial" w:cs="Arial"/>
          <w:sz w:val="20"/>
          <w:szCs w:val="20"/>
        </w:rPr>
        <w:t>.</w:t>
      </w:r>
      <w:r w:rsidR="00CA6303">
        <w:rPr>
          <w:rFonts w:ascii="Arial" w:hAnsi="Arial" w:cs="Arial"/>
          <w:sz w:val="20"/>
          <w:szCs w:val="20"/>
        </w:rPr>
        <w:t>11</w:t>
      </w:r>
      <w:r w:rsidR="007D65F6">
        <w:rPr>
          <w:rFonts w:ascii="Arial" w:hAnsi="Arial" w:cs="Arial"/>
          <w:sz w:val="20"/>
          <w:szCs w:val="20"/>
        </w:rPr>
        <w:t>.201</w:t>
      </w:r>
      <w:r w:rsidR="00CA6303">
        <w:rPr>
          <w:rFonts w:ascii="Arial" w:hAnsi="Arial" w:cs="Arial"/>
          <w:sz w:val="20"/>
          <w:szCs w:val="20"/>
        </w:rPr>
        <w:t>8</w:t>
      </w:r>
      <w:r>
        <w:rPr>
          <w:rFonts w:ascii="Arial" w:hAnsi="Arial" w:cs="Arial"/>
          <w:sz w:val="20"/>
          <w:szCs w:val="20"/>
        </w:rPr>
        <w:t xml:space="preserve"> uznesením obecného  zastupiteľstva číslo </w:t>
      </w:r>
      <w:r w:rsidR="00C01AA7">
        <w:rPr>
          <w:rFonts w:ascii="Arial" w:hAnsi="Arial" w:cs="Arial"/>
          <w:sz w:val="20"/>
          <w:szCs w:val="20"/>
        </w:rPr>
        <w:t xml:space="preserve">42/2018 </w:t>
      </w:r>
      <w:r>
        <w:rPr>
          <w:rFonts w:ascii="Arial" w:hAnsi="Arial" w:cs="Arial"/>
          <w:sz w:val="20"/>
          <w:szCs w:val="20"/>
        </w:rPr>
        <w:t>a nadobúda účinnosť 1. januára .</w:t>
      </w:r>
    </w:p>
    <w:p w:rsidR="00B70449" w:rsidRDefault="00B70449" w:rsidP="00B70449">
      <w:pPr>
        <w:widowControl w:val="0"/>
        <w:autoSpaceDE w:val="0"/>
        <w:autoSpaceDN w:val="0"/>
        <w:adjustRightInd w:val="0"/>
        <w:rPr>
          <w:rFonts w:ascii="Arial" w:hAnsi="Arial" w:cs="Arial"/>
          <w:sz w:val="20"/>
          <w:szCs w:val="20"/>
        </w:rPr>
      </w:pPr>
    </w:p>
    <w:p w:rsidR="00B70449" w:rsidRDefault="00B70449" w:rsidP="00B70449">
      <w:pPr>
        <w:widowControl w:val="0"/>
        <w:autoSpaceDE w:val="0"/>
        <w:autoSpaceDN w:val="0"/>
        <w:adjustRightInd w:val="0"/>
        <w:rPr>
          <w:rFonts w:ascii="Arial" w:hAnsi="Arial" w:cs="Arial"/>
          <w:sz w:val="20"/>
          <w:szCs w:val="20"/>
        </w:rPr>
      </w:pPr>
    </w:p>
    <w:p w:rsidR="00B70449" w:rsidRDefault="00B70449" w:rsidP="00B70449">
      <w:pPr>
        <w:widowControl w:val="0"/>
        <w:autoSpaceDE w:val="0"/>
        <w:autoSpaceDN w:val="0"/>
        <w:adjustRightInd w:val="0"/>
        <w:jc w:val="right"/>
        <w:rPr>
          <w:rFonts w:ascii="Arial" w:hAnsi="Arial" w:cs="Arial"/>
          <w:sz w:val="20"/>
          <w:szCs w:val="20"/>
        </w:rPr>
      </w:pPr>
      <w:r>
        <w:rPr>
          <w:rFonts w:ascii="Arial" w:hAnsi="Arial" w:cs="Arial"/>
          <w:sz w:val="20"/>
          <w:szCs w:val="20"/>
        </w:rPr>
        <w:t xml:space="preserve">Bc. Ján Grauzeľ </w:t>
      </w:r>
    </w:p>
    <w:p w:rsidR="00B70449" w:rsidRDefault="00B70449" w:rsidP="00B70449">
      <w:pPr>
        <w:widowControl w:val="0"/>
        <w:autoSpaceDE w:val="0"/>
        <w:autoSpaceDN w:val="0"/>
        <w:adjustRightInd w:val="0"/>
        <w:jc w:val="center"/>
        <w:rPr>
          <w:rFonts w:ascii="Arial" w:hAnsi="Arial" w:cs="Arial"/>
          <w:sz w:val="20"/>
          <w:szCs w:val="20"/>
        </w:rPr>
      </w:pPr>
      <w:r>
        <w:rPr>
          <w:rFonts w:ascii="Arial" w:hAnsi="Arial" w:cs="Arial"/>
          <w:sz w:val="20"/>
          <w:szCs w:val="20"/>
        </w:rPr>
        <w:t xml:space="preserve">                                                                                                                                          starosta obce</w:t>
      </w:r>
    </w:p>
    <w:p w:rsidR="00B70449" w:rsidRDefault="00B70449" w:rsidP="00B70449">
      <w:pPr>
        <w:widowControl w:val="0"/>
        <w:autoSpaceDE w:val="0"/>
        <w:autoSpaceDN w:val="0"/>
        <w:adjustRightInd w:val="0"/>
        <w:jc w:val="center"/>
        <w:rPr>
          <w:rFonts w:ascii="Arial" w:hAnsi="Arial" w:cs="Arial"/>
          <w:sz w:val="20"/>
          <w:szCs w:val="20"/>
        </w:rPr>
      </w:pPr>
    </w:p>
    <w:p w:rsidR="00B70449" w:rsidRDefault="00B70449" w:rsidP="00B70449">
      <w:pPr>
        <w:widowControl w:val="0"/>
        <w:autoSpaceDE w:val="0"/>
        <w:autoSpaceDN w:val="0"/>
        <w:adjustRightInd w:val="0"/>
        <w:ind w:left="420"/>
        <w:jc w:val="both"/>
        <w:rPr>
          <w:rFonts w:ascii="Arial" w:hAnsi="Arial" w:cs="Arial"/>
          <w:sz w:val="16"/>
          <w:szCs w:val="16"/>
        </w:rPr>
      </w:pPr>
    </w:p>
    <w:p w:rsidR="00B70449" w:rsidRDefault="00B70449" w:rsidP="00B70449">
      <w:pPr>
        <w:widowControl w:val="0"/>
        <w:autoSpaceDE w:val="0"/>
        <w:autoSpaceDN w:val="0"/>
        <w:adjustRightInd w:val="0"/>
        <w:jc w:val="both"/>
        <w:rPr>
          <w:rFonts w:ascii="Arial" w:hAnsi="Arial" w:cs="Arial"/>
          <w:b/>
          <w:sz w:val="18"/>
          <w:szCs w:val="18"/>
        </w:rPr>
      </w:pPr>
      <w:r>
        <w:rPr>
          <w:sz w:val="18"/>
          <w:szCs w:val="18"/>
        </w:rPr>
        <w:t xml:space="preserve"> </w:t>
      </w:r>
      <w:r>
        <w:rPr>
          <w:rFonts w:ascii="Arial" w:hAnsi="Arial" w:cs="Arial"/>
          <w:b/>
          <w:sz w:val="18"/>
          <w:szCs w:val="18"/>
        </w:rPr>
        <w:t>D ô v o d o v á   s p r á v a</w:t>
      </w:r>
    </w:p>
    <w:p w:rsidR="00B70449" w:rsidRDefault="00B70449" w:rsidP="00B70449">
      <w:pPr>
        <w:widowControl w:val="0"/>
        <w:autoSpaceDE w:val="0"/>
        <w:autoSpaceDN w:val="0"/>
        <w:adjustRightInd w:val="0"/>
        <w:jc w:val="both"/>
        <w:rPr>
          <w:rFonts w:ascii="Arial" w:hAnsi="Arial" w:cs="Arial"/>
          <w:b/>
          <w:sz w:val="18"/>
          <w:szCs w:val="18"/>
        </w:rPr>
      </w:pPr>
    </w:p>
    <w:p w:rsidR="00B70449" w:rsidRDefault="00B70449" w:rsidP="00B70449">
      <w:pPr>
        <w:widowControl w:val="0"/>
        <w:autoSpaceDE w:val="0"/>
        <w:autoSpaceDN w:val="0"/>
        <w:adjustRightInd w:val="0"/>
        <w:jc w:val="both"/>
        <w:rPr>
          <w:rFonts w:ascii="Arial" w:hAnsi="Arial" w:cs="Arial"/>
          <w:sz w:val="18"/>
          <w:szCs w:val="18"/>
        </w:rPr>
      </w:pPr>
      <w:r>
        <w:rPr>
          <w:rFonts w:ascii="Arial" w:hAnsi="Arial" w:cs="Arial"/>
          <w:sz w:val="18"/>
          <w:szCs w:val="18"/>
        </w:rPr>
        <w:t>Dňa 15.10.2014 nadobudla účinnosť novela zákona č. 582/2004 Z. z. o miestnych daniach a miestnom poplatku za komunálne odpady a drobné stavebné odpady (ďalej len zákon). V predloženom návrhu VZN sú premietnuté zmeny, ktoré vyplynuli z novely zákona ako aj spresnenia niektorých ustanovení doterajšieho VZN. Sadzby miestnych daní sa pri dani z nehnuteľnosti, dani za psa, dani za ubytovanie, dani za verejné priestranstvá nemenia.</w:t>
      </w:r>
    </w:p>
    <w:p w:rsidR="00B70449" w:rsidRDefault="00B70449" w:rsidP="00B70449">
      <w:pPr>
        <w:widowControl w:val="0"/>
        <w:autoSpaceDE w:val="0"/>
        <w:autoSpaceDN w:val="0"/>
        <w:adjustRightInd w:val="0"/>
        <w:jc w:val="both"/>
        <w:rPr>
          <w:rFonts w:ascii="Arial" w:hAnsi="Arial" w:cs="Arial"/>
          <w:sz w:val="18"/>
          <w:szCs w:val="18"/>
        </w:rPr>
      </w:pPr>
      <w:r>
        <w:rPr>
          <w:rFonts w:ascii="Arial" w:hAnsi="Arial" w:cs="Arial"/>
          <w:sz w:val="18"/>
          <w:szCs w:val="18"/>
        </w:rPr>
        <w:t>Pri dani z nehnuteľnosti sa ako predmet dane zaviedol ďalší druh stavieb – stavby hromadných garáži, stavby hromadných garáži umiestnených pod zemou. Tu je navrhovaná rovnaká sadzba ako pri ostatných garážach. Stavby rekreačných a záhradkárskych chát a domčekov na individuálnu rekreáciu sa zmenil na chaty a stavby na individuálnu rekreáciu. Oslobodenie od dane sa ponecháva v rovnakom rozsahu ako doteraz.</w:t>
      </w:r>
    </w:p>
    <w:p w:rsidR="00B70449" w:rsidRDefault="00B70449" w:rsidP="00B70449">
      <w:pPr>
        <w:widowControl w:val="0"/>
        <w:autoSpaceDE w:val="0"/>
        <w:autoSpaceDN w:val="0"/>
        <w:adjustRightInd w:val="0"/>
        <w:jc w:val="both"/>
        <w:rPr>
          <w:rFonts w:ascii="Arial" w:hAnsi="Arial" w:cs="Arial"/>
          <w:sz w:val="18"/>
          <w:szCs w:val="18"/>
        </w:rPr>
      </w:pPr>
      <w:r>
        <w:rPr>
          <w:rFonts w:ascii="Arial" w:hAnsi="Arial" w:cs="Arial"/>
          <w:sz w:val="18"/>
          <w:szCs w:val="18"/>
        </w:rPr>
        <w:t>Pri dani za psa sa oslobodenie od dane a zníženie dane ponecháva v rovnakom rozsahu ako doteraz.</w:t>
      </w:r>
    </w:p>
    <w:p w:rsidR="00B70449" w:rsidRDefault="00B70449" w:rsidP="00B70449">
      <w:pPr>
        <w:widowControl w:val="0"/>
        <w:autoSpaceDE w:val="0"/>
        <w:autoSpaceDN w:val="0"/>
        <w:adjustRightInd w:val="0"/>
        <w:jc w:val="both"/>
        <w:rPr>
          <w:rFonts w:ascii="Arial" w:hAnsi="Arial" w:cs="Arial"/>
          <w:sz w:val="18"/>
          <w:szCs w:val="18"/>
        </w:rPr>
      </w:pPr>
      <w:r>
        <w:rPr>
          <w:rFonts w:ascii="Arial" w:hAnsi="Arial" w:cs="Arial"/>
          <w:sz w:val="18"/>
          <w:szCs w:val="18"/>
        </w:rPr>
        <w:t>Pri dani za užívanie verejného priestranstva sa taxatívne vymedzilo oslobodenie od dane v prípade</w:t>
      </w:r>
    </w:p>
    <w:p w:rsidR="00B70449" w:rsidRDefault="00B70449" w:rsidP="00B70449">
      <w:pPr>
        <w:widowControl w:val="0"/>
        <w:autoSpaceDE w:val="0"/>
        <w:autoSpaceDN w:val="0"/>
        <w:adjustRightInd w:val="0"/>
        <w:jc w:val="both"/>
        <w:rPr>
          <w:rFonts w:ascii="Arial" w:hAnsi="Arial" w:cs="Arial"/>
          <w:sz w:val="18"/>
          <w:szCs w:val="18"/>
        </w:rPr>
      </w:pPr>
      <w:r>
        <w:rPr>
          <w:rFonts w:ascii="Arial" w:hAnsi="Arial" w:cs="Arial"/>
          <w:sz w:val="18"/>
          <w:szCs w:val="18"/>
        </w:rPr>
        <w:t xml:space="preserve">verejnoprospešných aktivít - umiestnenie zariadenia pre kultúrne, športové a iné podujatia bez vyberania vstupného, ktoré organizujú neziskové organizácie poskytujúce všeobecne prospešné služby, občianske združenia, nadácie, neinvestičné fondy, záujmové združenia právnických osôb, alebo účelové zariadenia cirkví a náboženských spoločností. </w:t>
      </w:r>
    </w:p>
    <w:p w:rsidR="00B70449" w:rsidRDefault="00B70449" w:rsidP="00B70449">
      <w:pPr>
        <w:widowControl w:val="0"/>
        <w:autoSpaceDE w:val="0"/>
        <w:autoSpaceDN w:val="0"/>
        <w:adjustRightInd w:val="0"/>
        <w:jc w:val="both"/>
        <w:rPr>
          <w:rFonts w:ascii="Arial" w:hAnsi="Arial" w:cs="Arial"/>
          <w:sz w:val="18"/>
          <w:szCs w:val="18"/>
        </w:rPr>
      </w:pPr>
      <w:r>
        <w:rPr>
          <w:rFonts w:ascii="Arial" w:hAnsi="Arial" w:cs="Arial"/>
          <w:sz w:val="18"/>
          <w:szCs w:val="18"/>
        </w:rPr>
        <w:t>Rozšírilo sa oslobodenie od dane za užívanie verejného priestranstva v prípade predaja alebo prezentácie remeselných výrobkov a umeleckých diel priamo ich výrobcami alebo autormi na oslavách obce</w:t>
      </w:r>
    </w:p>
    <w:p w:rsidR="00B70449" w:rsidRDefault="00B70449" w:rsidP="00B70449">
      <w:pPr>
        <w:widowControl w:val="0"/>
        <w:autoSpaceDE w:val="0"/>
        <w:autoSpaceDN w:val="0"/>
        <w:adjustRightInd w:val="0"/>
        <w:jc w:val="both"/>
        <w:rPr>
          <w:rFonts w:ascii="Arial" w:hAnsi="Arial" w:cs="Arial"/>
          <w:sz w:val="18"/>
          <w:szCs w:val="18"/>
        </w:rPr>
      </w:pPr>
      <w:r>
        <w:rPr>
          <w:rFonts w:ascii="Arial" w:hAnsi="Arial" w:cs="Arial"/>
          <w:sz w:val="18"/>
          <w:szCs w:val="18"/>
        </w:rPr>
        <w:t>Pri dani za ubytovanie sa zmenila daňová povinnosť a doplnil sa § Oslobodenie od dane, spôsoby vyberania dane a jej odvodu.</w:t>
      </w:r>
    </w:p>
    <w:p w:rsidR="00B70449" w:rsidRDefault="00B70449" w:rsidP="00B70449">
      <w:pPr>
        <w:jc w:val="both"/>
        <w:rPr>
          <w:rFonts w:ascii="Arial" w:hAnsi="Arial" w:cs="Arial"/>
          <w:sz w:val="18"/>
          <w:szCs w:val="18"/>
        </w:rPr>
      </w:pPr>
      <w:r>
        <w:rPr>
          <w:rFonts w:ascii="Arial" w:hAnsi="Arial" w:cs="Arial"/>
          <w:sz w:val="18"/>
          <w:szCs w:val="18"/>
        </w:rPr>
        <w:t>V predloženom návrhu VZN miestny poplatok za komunálne odpady a drobné stavebné odpady sú premietnuté zmeny, ktoré vyplynuli z novely zákona ako aj spresnenia niektorých ustanovení doterajšieho VZN. Sadzba poplatku za vývoz komunálneho odpadu je z 0,0384 za osobu na kalendárny deň. Pri stanovení poplatku za drobný stavebný odpad vychádzal správca dane z nákladov za vývoz, uloženie a manipuláciu s odpadmi za 1. polrok 2015. Platenie poplatku za drobný stavebný odpad sa nevyrubuje platí sa podľa hmotnosti v hotovosti do pokladne Obecného úradu v Rakši. Neposkytuje sa zľava pre detí do ukončenia štúdia na základnej škole.</w:t>
      </w:r>
    </w:p>
    <w:p w:rsidR="00B70449" w:rsidRDefault="00B70449" w:rsidP="00B70449">
      <w:pPr>
        <w:widowControl w:val="0"/>
        <w:autoSpaceDE w:val="0"/>
        <w:autoSpaceDN w:val="0"/>
        <w:adjustRightInd w:val="0"/>
        <w:jc w:val="both"/>
        <w:rPr>
          <w:rFonts w:ascii="Arial" w:hAnsi="Arial" w:cs="Arial"/>
          <w:sz w:val="18"/>
          <w:szCs w:val="18"/>
        </w:rPr>
      </w:pPr>
      <w:r>
        <w:rPr>
          <w:rFonts w:ascii="Arial" w:hAnsi="Arial" w:cs="Arial"/>
          <w:sz w:val="18"/>
          <w:szCs w:val="18"/>
        </w:rPr>
        <w:t xml:space="preserve">Podľa § 82 zákona poplatníkom, ktorí sa v zdaňovacom období nezdržiavajú v obci, obec poplatok odpustí alebo zníži za obdobie – počet dní v zdaňovacom období, ak túto skutočnosť preukážu. Obec v predloženom návrhu VZN ponecháva inštitút odpustenia, to znamená, že za dni, ktoré sa poplatník nezdržiava na území obce, poplatok platiť nebude. Na základe novely zákona sú v návrhu VZN ako nové ustanovené podmienky pre odpustenie alebo zníženie poplatku v prípade fyzickej osoby staršej ako 62 rokov / nad 70 rokov v predchádzajúcom VZN/. Pri znížení poplatku u poplatníkov vo veku nad 62  rokov je ustanovená lehota na podanie žiadosti do 28.februára. </w:t>
      </w:r>
    </w:p>
    <w:p w:rsidR="00A43293" w:rsidRPr="007D65F6" w:rsidRDefault="00B70449" w:rsidP="007D65F6">
      <w:pPr>
        <w:widowControl w:val="0"/>
        <w:autoSpaceDE w:val="0"/>
        <w:autoSpaceDN w:val="0"/>
        <w:adjustRightInd w:val="0"/>
        <w:jc w:val="both"/>
        <w:rPr>
          <w:rFonts w:ascii="Arial" w:hAnsi="Arial" w:cs="Arial"/>
          <w:sz w:val="18"/>
          <w:szCs w:val="18"/>
        </w:rPr>
      </w:pPr>
      <w:r>
        <w:rPr>
          <w:rFonts w:ascii="Arial" w:hAnsi="Arial" w:cs="Arial"/>
          <w:sz w:val="18"/>
          <w:szCs w:val="18"/>
        </w:rPr>
        <w:t>Zároveň sa upravilo, že pokiaľ žiadosti nebudú podané v určenej lehote, zanikne nárok na odpustenie alebo zníženie poplatku a tiež podmienka, že poplatník nemá daňové nedoplatky za predchádzajúce zdaňovacie obdobia. Doteraz obec mohlo vyrubený poplatok odpustiť alebo znížiť len individuálnym rozhodnutím na základe žiadosti poplatníka. Uvedená zmena odstráni administratívnu náročnosť u poplatníkov nad 62 rokov.</w:t>
      </w:r>
      <w:bookmarkStart w:id="0" w:name="_GoBack"/>
      <w:bookmarkEnd w:id="0"/>
    </w:p>
    <w:sectPr w:rsidR="00A43293" w:rsidRPr="007D6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71A82"/>
    <w:multiLevelType w:val="hybridMultilevel"/>
    <w:tmpl w:val="2D6AB8EE"/>
    <w:lvl w:ilvl="0" w:tplc="2CF897AC">
      <w:start w:val="1"/>
      <w:numFmt w:val="lowerLetter"/>
      <w:lvlText w:val="%1)"/>
      <w:lvlJc w:val="left"/>
      <w:pPr>
        <w:tabs>
          <w:tab w:val="num" w:pos="780"/>
        </w:tabs>
        <w:ind w:left="780" w:hanging="360"/>
      </w:pPr>
    </w:lvl>
    <w:lvl w:ilvl="1" w:tplc="041B0019">
      <w:start w:val="1"/>
      <w:numFmt w:val="lowerLetter"/>
      <w:lvlText w:val="%2."/>
      <w:lvlJc w:val="left"/>
      <w:pPr>
        <w:tabs>
          <w:tab w:val="num" w:pos="1500"/>
        </w:tabs>
        <w:ind w:left="1500" w:hanging="360"/>
      </w:pPr>
    </w:lvl>
    <w:lvl w:ilvl="2" w:tplc="041B001B">
      <w:start w:val="1"/>
      <w:numFmt w:val="lowerRoman"/>
      <w:lvlText w:val="%3."/>
      <w:lvlJc w:val="right"/>
      <w:pPr>
        <w:tabs>
          <w:tab w:val="num" w:pos="2220"/>
        </w:tabs>
        <w:ind w:left="2220" w:hanging="180"/>
      </w:pPr>
    </w:lvl>
    <w:lvl w:ilvl="3" w:tplc="041B000F">
      <w:start w:val="1"/>
      <w:numFmt w:val="decimal"/>
      <w:lvlText w:val="%4."/>
      <w:lvlJc w:val="left"/>
      <w:pPr>
        <w:tabs>
          <w:tab w:val="num" w:pos="2940"/>
        </w:tabs>
        <w:ind w:left="2940" w:hanging="360"/>
      </w:pPr>
    </w:lvl>
    <w:lvl w:ilvl="4" w:tplc="041B0019">
      <w:start w:val="1"/>
      <w:numFmt w:val="lowerLetter"/>
      <w:lvlText w:val="%5."/>
      <w:lvlJc w:val="left"/>
      <w:pPr>
        <w:tabs>
          <w:tab w:val="num" w:pos="3660"/>
        </w:tabs>
        <w:ind w:left="3660" w:hanging="360"/>
      </w:pPr>
    </w:lvl>
    <w:lvl w:ilvl="5" w:tplc="041B001B">
      <w:start w:val="1"/>
      <w:numFmt w:val="lowerRoman"/>
      <w:lvlText w:val="%6."/>
      <w:lvlJc w:val="right"/>
      <w:pPr>
        <w:tabs>
          <w:tab w:val="num" w:pos="4380"/>
        </w:tabs>
        <w:ind w:left="4380" w:hanging="180"/>
      </w:pPr>
    </w:lvl>
    <w:lvl w:ilvl="6" w:tplc="041B000F">
      <w:start w:val="1"/>
      <w:numFmt w:val="decimal"/>
      <w:lvlText w:val="%7."/>
      <w:lvlJc w:val="left"/>
      <w:pPr>
        <w:tabs>
          <w:tab w:val="num" w:pos="5100"/>
        </w:tabs>
        <w:ind w:left="5100" w:hanging="360"/>
      </w:pPr>
    </w:lvl>
    <w:lvl w:ilvl="7" w:tplc="041B0019">
      <w:start w:val="1"/>
      <w:numFmt w:val="lowerLetter"/>
      <w:lvlText w:val="%8."/>
      <w:lvlJc w:val="left"/>
      <w:pPr>
        <w:tabs>
          <w:tab w:val="num" w:pos="5820"/>
        </w:tabs>
        <w:ind w:left="5820" w:hanging="360"/>
      </w:pPr>
    </w:lvl>
    <w:lvl w:ilvl="8" w:tplc="041B001B">
      <w:start w:val="1"/>
      <w:numFmt w:val="lowerRoman"/>
      <w:lvlText w:val="%9."/>
      <w:lvlJc w:val="right"/>
      <w:pPr>
        <w:tabs>
          <w:tab w:val="num" w:pos="6540"/>
        </w:tabs>
        <w:ind w:left="6540" w:hanging="180"/>
      </w:pPr>
    </w:lvl>
  </w:abstractNum>
  <w:abstractNum w:abstractNumId="1" w15:restartNumberingAfterBreak="0">
    <w:nsid w:val="509D554C"/>
    <w:multiLevelType w:val="hybridMultilevel"/>
    <w:tmpl w:val="F9303146"/>
    <w:lvl w:ilvl="0" w:tplc="DBF49BA6">
      <w:start w:val="1"/>
      <w:numFmt w:val="lowerLetter"/>
      <w:lvlText w:val="%1)"/>
      <w:lvlJc w:val="left"/>
      <w:pPr>
        <w:tabs>
          <w:tab w:val="num" w:pos="780"/>
        </w:tabs>
        <w:ind w:left="780" w:hanging="360"/>
      </w:pPr>
      <w:rPr>
        <w:rFonts w:ascii="Times New Roman" w:eastAsia="Times New Roman" w:hAnsi="Times New Roman" w:cs="Times New Roman"/>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F4"/>
    <w:rsid w:val="000929F4"/>
    <w:rsid w:val="00187CB1"/>
    <w:rsid w:val="007D65F6"/>
    <w:rsid w:val="00A43293"/>
    <w:rsid w:val="00AF2B61"/>
    <w:rsid w:val="00B13EE9"/>
    <w:rsid w:val="00B70449"/>
    <w:rsid w:val="00C01AA7"/>
    <w:rsid w:val="00CA6303"/>
    <w:rsid w:val="00E33C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78065CF-A0B3-4CBD-B825-3949F49E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7044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semiHidden/>
    <w:unhideWhenUsed/>
    <w:rsid w:val="00B70449"/>
    <w:pPr>
      <w:spacing w:before="100" w:beforeAutospacing="1" w:after="100" w:afterAutospacing="1"/>
    </w:pPr>
  </w:style>
  <w:style w:type="paragraph" w:styleId="Nzov">
    <w:name w:val="Title"/>
    <w:basedOn w:val="Normlny"/>
    <w:next w:val="Podtitul"/>
    <w:link w:val="NzovChar"/>
    <w:qFormat/>
    <w:rsid w:val="00B70449"/>
    <w:pPr>
      <w:suppressAutoHyphens/>
      <w:jc w:val="center"/>
    </w:pPr>
    <w:rPr>
      <w:b/>
      <w:bCs/>
      <w:spacing w:val="20"/>
      <w:sz w:val="28"/>
      <w:lang w:eastAsia="ar-SA"/>
    </w:rPr>
  </w:style>
  <w:style w:type="character" w:customStyle="1" w:styleId="NzovChar">
    <w:name w:val="Názov Char"/>
    <w:basedOn w:val="Predvolenpsmoodseku"/>
    <w:link w:val="Nzov"/>
    <w:rsid w:val="00B70449"/>
    <w:rPr>
      <w:rFonts w:ascii="Times New Roman" w:eastAsia="Times New Roman" w:hAnsi="Times New Roman" w:cs="Times New Roman"/>
      <w:b/>
      <w:bCs/>
      <w:spacing w:val="20"/>
      <w:sz w:val="28"/>
      <w:szCs w:val="24"/>
      <w:lang w:eastAsia="ar-SA"/>
    </w:rPr>
  </w:style>
  <w:style w:type="table" w:styleId="Mriekatabuky">
    <w:name w:val="Table Grid"/>
    <w:basedOn w:val="Normlnatabuka"/>
    <w:rsid w:val="00B7044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11"/>
    <w:qFormat/>
    <w:rsid w:val="00B7044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B70449"/>
    <w:rPr>
      <w:rFonts w:eastAsiaTheme="minorEastAsia"/>
      <w:color w:val="5A5A5A" w:themeColor="text1" w:themeTint="A5"/>
      <w:spacing w:val="15"/>
      <w:lang w:eastAsia="sk-SK"/>
    </w:rPr>
  </w:style>
  <w:style w:type="paragraph" w:styleId="Textbubliny">
    <w:name w:val="Balloon Text"/>
    <w:basedOn w:val="Normlny"/>
    <w:link w:val="TextbublinyChar"/>
    <w:uiPriority w:val="99"/>
    <w:semiHidden/>
    <w:unhideWhenUsed/>
    <w:rsid w:val="00187CB1"/>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7CB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2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3724</Words>
  <Characters>21230</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BLŠTÁKOVÁ Gabriela</dc:creator>
  <cp:keywords/>
  <dc:description/>
  <cp:lastModifiedBy>BLŠTÁKOVÁ Gabriela</cp:lastModifiedBy>
  <cp:revision>9</cp:revision>
  <cp:lastPrinted>2018-11-29T10:25:00Z</cp:lastPrinted>
  <dcterms:created xsi:type="dcterms:W3CDTF">2017-12-04T09:08:00Z</dcterms:created>
  <dcterms:modified xsi:type="dcterms:W3CDTF">2018-12-04T15:21:00Z</dcterms:modified>
</cp:coreProperties>
</file>